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3" w:type="dxa"/>
        <w:jc w:val="center"/>
        <w:tblInd w:w="-41" w:type="dxa"/>
        <w:tblLayout w:type="fixed"/>
        <w:tblLook w:val="0000" w:firstRow="0" w:lastRow="0" w:firstColumn="0" w:lastColumn="0" w:noHBand="0" w:noVBand="0"/>
      </w:tblPr>
      <w:tblGrid>
        <w:gridCol w:w="3523"/>
        <w:gridCol w:w="5790"/>
      </w:tblGrid>
      <w:tr w:rsidR="000E11EC" w:rsidRPr="000E11EC" w:rsidTr="00C13325">
        <w:tblPrEx>
          <w:tblCellMar>
            <w:top w:w="0" w:type="dxa"/>
            <w:bottom w:w="0" w:type="dxa"/>
          </w:tblCellMar>
        </w:tblPrEx>
        <w:trPr>
          <w:jc w:val="center"/>
        </w:trPr>
        <w:tc>
          <w:tcPr>
            <w:tcW w:w="3523" w:type="dxa"/>
          </w:tcPr>
          <w:p w:rsidR="000E11EC" w:rsidRPr="000E11EC" w:rsidRDefault="000E11EC" w:rsidP="000E11EC">
            <w:pPr>
              <w:widowControl w:val="0"/>
              <w:spacing w:after="0" w:line="240" w:lineRule="auto"/>
              <w:ind w:right="-97"/>
              <w:jc w:val="center"/>
              <w:rPr>
                <w:rFonts w:ascii="Times New Roman" w:eastAsia="Times New Roman" w:hAnsi="Times New Roman" w:cs="Times New Roman"/>
                <w:b/>
                <w:sz w:val="26"/>
                <w:szCs w:val="26"/>
                <w:lang w:val="vi-VN"/>
              </w:rPr>
            </w:pPr>
            <w:r w:rsidRPr="000E11EC">
              <w:rPr>
                <w:rFonts w:ascii="Times New Roman" w:eastAsia="Times New Roman" w:hAnsi="Times New Roman" w:cs="Times New Roman"/>
                <w:b/>
                <w:sz w:val="26"/>
                <w:szCs w:val="26"/>
                <w:lang w:val="vi-VN"/>
              </w:rPr>
              <w:t>ỦY BAN NHÂN DÂN</w:t>
            </w:r>
          </w:p>
          <w:p w:rsidR="000E11EC" w:rsidRPr="000E11EC" w:rsidRDefault="000E11EC" w:rsidP="000E11EC">
            <w:pPr>
              <w:widowControl w:val="0"/>
              <w:spacing w:after="0" w:line="240" w:lineRule="auto"/>
              <w:ind w:right="-97"/>
              <w:jc w:val="center"/>
              <w:rPr>
                <w:rFonts w:ascii="Times New Roman" w:eastAsia="Times New Roman" w:hAnsi="Times New Roman" w:cs="Times New Roman"/>
                <w:b/>
                <w:sz w:val="26"/>
                <w:szCs w:val="26"/>
                <w:lang w:val="vi-VN"/>
              </w:rPr>
            </w:pPr>
            <w:r w:rsidRPr="000E11EC">
              <w:rPr>
                <w:rFonts w:ascii="Times New Roman" w:eastAsia="Times New Roman" w:hAnsi="Times New Roman" w:cs="Times New Roman"/>
                <w:b/>
                <w:sz w:val="26"/>
                <w:szCs w:val="26"/>
                <w:lang w:val="vi-VN"/>
              </w:rPr>
              <w:t>HUYỆN PHONG ĐIỀN</w:t>
            </w:r>
          </w:p>
        </w:tc>
        <w:tc>
          <w:tcPr>
            <w:tcW w:w="5790" w:type="dxa"/>
          </w:tcPr>
          <w:p w:rsidR="000E11EC" w:rsidRPr="000E11EC" w:rsidRDefault="000E11EC" w:rsidP="000E11EC">
            <w:pPr>
              <w:widowControl w:val="0"/>
              <w:spacing w:after="0" w:line="240" w:lineRule="auto"/>
              <w:jc w:val="center"/>
              <w:rPr>
                <w:rFonts w:ascii="Times New Roman" w:eastAsia="Times New Roman" w:hAnsi="Times New Roman" w:cs="Times New Roman"/>
                <w:b/>
                <w:sz w:val="26"/>
                <w:szCs w:val="26"/>
                <w:lang w:val="vi-VN"/>
              </w:rPr>
            </w:pPr>
            <w:r w:rsidRPr="000E11EC">
              <w:rPr>
                <w:rFonts w:ascii="Times New Roman" w:eastAsia="Times New Roman" w:hAnsi="Times New Roman" w:cs="Times New Roman"/>
                <w:b/>
                <w:sz w:val="26"/>
                <w:szCs w:val="26"/>
                <w:lang w:val="vi-VN"/>
              </w:rPr>
              <w:t>CỘNG HÒA XÃ HỘI CHỦ NGHĨA VIỆT NAM</w:t>
            </w:r>
          </w:p>
          <w:p w:rsidR="000E11EC" w:rsidRPr="000E11EC" w:rsidRDefault="000E11EC" w:rsidP="000E11EC">
            <w:pPr>
              <w:widowControl w:val="0"/>
              <w:spacing w:after="0" w:line="240" w:lineRule="auto"/>
              <w:jc w:val="center"/>
              <w:rPr>
                <w:rFonts w:ascii="Times New Roman" w:eastAsia="Times New Roman" w:hAnsi="Times New Roman" w:cs="Times New Roman"/>
                <w:b/>
                <w:sz w:val="28"/>
                <w:szCs w:val="28"/>
                <w:lang w:val="vi-VN"/>
              </w:rPr>
            </w:pPr>
            <w:r w:rsidRPr="000E11EC">
              <w:rPr>
                <w:rFonts w:ascii="Times New Roman" w:eastAsia="Times New Roman" w:hAnsi="Times New Roman" w:cs="Times New Roman"/>
                <w:b/>
                <w:sz w:val="28"/>
                <w:szCs w:val="28"/>
                <w:lang w:val="vi-VN"/>
              </w:rPr>
              <w:t>Độc lập - Tự do - Hạnh phúc</w:t>
            </w:r>
          </w:p>
        </w:tc>
      </w:tr>
      <w:tr w:rsidR="000E11EC" w:rsidRPr="000E11EC" w:rsidTr="00C13325">
        <w:tblPrEx>
          <w:tblCellMar>
            <w:top w:w="0" w:type="dxa"/>
            <w:bottom w:w="0" w:type="dxa"/>
          </w:tblCellMar>
        </w:tblPrEx>
        <w:trPr>
          <w:jc w:val="center"/>
        </w:trPr>
        <w:tc>
          <w:tcPr>
            <w:tcW w:w="3523" w:type="dxa"/>
          </w:tcPr>
          <w:p w:rsidR="000E11EC" w:rsidRPr="000E11EC" w:rsidRDefault="000E11EC" w:rsidP="000E11EC">
            <w:pPr>
              <w:widowControl w:val="0"/>
              <w:spacing w:before="120" w:after="0" w:line="240" w:lineRule="auto"/>
              <w:ind w:right="-97"/>
              <w:jc w:val="center"/>
              <w:rPr>
                <w:rFonts w:ascii="Times New Roman" w:eastAsia="Times New Roman" w:hAnsi="Times New Roman" w:cs="Times New Roman"/>
                <w:sz w:val="26"/>
                <w:szCs w:val="26"/>
                <w:lang w:val="vi-VN"/>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6985</wp:posOffset>
                      </wp:positionV>
                      <wp:extent cx="889000" cy="0"/>
                      <wp:effectExtent l="8255" t="6985" r="762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8pt;margin-top:.55pt;width:7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KMJAIAAEk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43y+SFOcI7+5Elbc4ox1/pOEngSjpO5axsg/&#10;i1nY8dn5wIoVt4CQVMNadV1UQ6fJUNLFbDqLAQ46JYIzHHN2v6s6S44s6Ck+sUT0vD5m4aBFBGsl&#10;E6ur7ZnqLjYm73TAw7qQztW6CObHIl2s5qt5Psmn96tJntb15Gld5ZP7dfZxVn+oq6rOfgZqWV60&#10;SgipA7ubeLP878RxvUYX2Y3yHduQvEWP/UKyt3ckHQcbZnlRxQ7EeWNvA0e9xsPXuxUuxOs92q//&#10;AMtfAAAA//8DAFBLAwQUAAYACAAAACEA+pS9ONkAAAAGAQAADwAAAGRycy9kb3ducmV2LnhtbEyO&#10;QU+DQBCF7yb+h82YeDF2AdPGIkvTmHjwaNvE65QdAWVnCbsU7K936kWP37yXN1+xmV2nTjSE1rOB&#10;dJGAIq68bbk2cNi/3D+CChHZYueZDHxTgE15fVVgbv3Eb3TaxVrJCIccDTQx9rnWoWrIYVj4nliy&#10;Dz84jIJDre2Ak4y7TmdJstIOW5YPDfb03FD1tRudAQrjMk22a1cfXs/T3Xt2/pz6vTG3N/P2CVSk&#10;Of6V4aIv6lCK09GPbIPqDKyXK2nKPQUlcfZw4eMv67LQ//XLHwAAAP//AwBQSwECLQAUAAYACAAA&#10;ACEAtoM4kv4AAADhAQAAEwAAAAAAAAAAAAAAAAAAAAAAW0NvbnRlbnRfVHlwZXNdLnhtbFBLAQIt&#10;ABQABgAIAAAAIQA4/SH/1gAAAJQBAAALAAAAAAAAAAAAAAAAAC8BAABfcmVscy8ucmVsc1BLAQIt&#10;ABQABgAIAAAAIQBX2hKMJAIAAEkEAAAOAAAAAAAAAAAAAAAAAC4CAABkcnMvZTJvRG9jLnhtbFBL&#10;AQItABQABgAIAAAAIQD6lL042QAAAAYBAAAPAAAAAAAAAAAAAAAAAH4EAABkcnMvZG93bnJldi54&#10;bWxQSwUGAAAAAAQABADzAAAAhAUAAAAA&#10;"/>
                  </w:pict>
                </mc:Fallback>
              </mc:AlternateContent>
            </w:r>
            <w:r w:rsidRPr="000E11EC">
              <w:rPr>
                <w:rFonts w:ascii="Times New Roman" w:eastAsia="Times New Roman" w:hAnsi="Times New Roman" w:cs="Times New Roman"/>
                <w:sz w:val="28"/>
                <w:szCs w:val="28"/>
                <w:lang w:val="vi-VN"/>
              </w:rPr>
              <w:t xml:space="preserve">Số: </w:t>
            </w:r>
            <w:r>
              <w:rPr>
                <w:rFonts w:ascii="Times New Roman" w:eastAsia="Times New Roman" w:hAnsi="Times New Roman" w:cs="Times New Roman"/>
                <w:sz w:val="28"/>
                <w:szCs w:val="28"/>
              </w:rPr>
              <w:t>304</w:t>
            </w:r>
            <w:r w:rsidRPr="000E11EC">
              <w:rPr>
                <w:rFonts w:ascii="Times New Roman" w:eastAsia="Times New Roman" w:hAnsi="Times New Roman" w:cs="Times New Roman"/>
                <w:sz w:val="28"/>
                <w:szCs w:val="28"/>
              </w:rPr>
              <w:t xml:space="preserve"> </w:t>
            </w:r>
            <w:r w:rsidRPr="000E11EC">
              <w:rPr>
                <w:rFonts w:ascii="Times New Roman" w:eastAsia="Times New Roman" w:hAnsi="Times New Roman" w:cs="Times New Roman"/>
                <w:sz w:val="28"/>
                <w:szCs w:val="28"/>
                <w:lang w:val="vi-VN"/>
              </w:rPr>
              <w:t xml:space="preserve"> /TB-UBND</w:t>
            </w:r>
          </w:p>
        </w:tc>
        <w:tc>
          <w:tcPr>
            <w:tcW w:w="5790" w:type="dxa"/>
          </w:tcPr>
          <w:p w:rsidR="000E11EC" w:rsidRPr="000E11EC" w:rsidRDefault="000E11EC" w:rsidP="000E11EC">
            <w:pPr>
              <w:widowControl w:val="0"/>
              <w:spacing w:before="120" w:after="0" w:line="240" w:lineRule="auto"/>
              <w:jc w:val="center"/>
              <w:rPr>
                <w:rFonts w:ascii="Times New Roman" w:eastAsia="Times New Roman" w:hAnsi="Times New Roman" w:cs="Times New Roman"/>
                <w:i/>
                <w:sz w:val="28"/>
                <w:szCs w:val="28"/>
                <w:lang w:val="vi-VN"/>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727075</wp:posOffset>
                      </wp:positionH>
                      <wp:positionV relativeFrom="paragraph">
                        <wp:posOffset>6985</wp:posOffset>
                      </wp:positionV>
                      <wp:extent cx="2074545" cy="0"/>
                      <wp:effectExtent l="12700" t="6985" r="825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25pt;margin-top:.55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Zm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k7ip3SWzjCivS8iWR+otLGfOLTIGzk29zqG&#10;ApKQhpxfjfW0SNYH+KwStqJpghwaibocL2eTWQgw0Ajmnf6Y0cdD0Wh0Jl5Q4Qk1Os/jMQ0nyQJY&#10;zQnb3G1LRHOzXfJGejxXmKNzt26K+bGMl5vFZpGO0sl8M0rjshy9bIt0NN8mT7NyWhZFmfz01JI0&#10;qwVjXHp2vXqT9O/Ucb9HN90N+h3aEL1HD/1yZPt3IB0m64d5k8UB2HWn+4k7wYbD98vlb8Tj3tmP&#10;v4D1LwAAAP//AwBQSwMEFAAGAAgAAAAhAHAWJUHaAAAABwEAAA8AAABkcnMvZG93bnJldi54bWxM&#10;jkFvgkAQhe9N/A+badJLUxcImkpZjDHpoceqideVHYGWnSXsItRf37GXepsv7+XNl68n24oL9r5x&#10;pCCeRyCQSmcaqhQc9u8vryB80GR06wgV/KCHdTF7yHVm3EifeNmFSvAI+UwrqEPoMil9WaPVfu46&#10;JM7Orrc6MPaVNL0eedy2MomipbS6If5Q6w63NZbfu8EqQD8s4mizstXh4zo+H5Pr19jtlXp6nDZv&#10;IAJO4b8MN31Wh4KdTm4g40XLHKcLrt4OEJynaZyAOP2xLHJ571/8AgAA//8DAFBLAQItABQABgAI&#10;AAAAIQC2gziS/gAAAOEBAAATAAAAAAAAAAAAAAAAAAAAAABbQ29udGVudF9UeXBlc10ueG1sUEsB&#10;Ai0AFAAGAAgAAAAhADj9If/WAAAAlAEAAAsAAAAAAAAAAAAAAAAALwEAAF9yZWxzLy5yZWxzUEsB&#10;Ai0AFAAGAAgAAAAhAHngdmYlAgAASgQAAA4AAAAAAAAAAAAAAAAALgIAAGRycy9lMm9Eb2MueG1s&#10;UEsBAi0AFAAGAAgAAAAhAHAWJUHaAAAABwEAAA8AAAAAAAAAAAAAAAAAfwQAAGRycy9kb3ducmV2&#10;LnhtbFBLBQYAAAAABAAEAPMAAACGBQAAAAA=&#10;"/>
                  </w:pict>
                </mc:Fallback>
              </mc:AlternateContent>
            </w:r>
            <w:r w:rsidRPr="000E11EC">
              <w:rPr>
                <w:rFonts w:ascii="Times New Roman" w:eastAsia="Times New Roman" w:hAnsi="Times New Roman" w:cs="Times New Roman"/>
                <w:i/>
                <w:sz w:val="28"/>
                <w:szCs w:val="28"/>
                <w:lang w:val="vi-VN"/>
              </w:rPr>
              <w:t xml:space="preserve">Phong Điền, ngày </w:t>
            </w:r>
            <w:r>
              <w:rPr>
                <w:rFonts w:ascii="Times New Roman" w:eastAsia="Times New Roman" w:hAnsi="Times New Roman" w:cs="Times New Roman"/>
                <w:i/>
                <w:sz w:val="28"/>
                <w:szCs w:val="28"/>
              </w:rPr>
              <w:t>23</w:t>
            </w:r>
            <w:bookmarkStart w:id="0" w:name="_GoBack"/>
            <w:bookmarkEnd w:id="0"/>
            <w:r w:rsidRPr="000E11EC">
              <w:rPr>
                <w:rFonts w:ascii="Times New Roman" w:eastAsia="Times New Roman" w:hAnsi="Times New Roman" w:cs="Times New Roman"/>
                <w:i/>
                <w:sz w:val="28"/>
                <w:szCs w:val="28"/>
              </w:rPr>
              <w:t xml:space="preserve">   </w:t>
            </w:r>
            <w:r w:rsidRPr="000E11EC">
              <w:rPr>
                <w:rFonts w:ascii="Times New Roman" w:eastAsia="Times New Roman" w:hAnsi="Times New Roman" w:cs="Times New Roman"/>
                <w:i/>
                <w:sz w:val="28"/>
                <w:szCs w:val="28"/>
                <w:lang w:val="vi-VN"/>
              </w:rPr>
              <w:t xml:space="preserve">tháng </w:t>
            </w:r>
            <w:r w:rsidRPr="000E11EC">
              <w:rPr>
                <w:rFonts w:ascii="Times New Roman" w:eastAsia="Times New Roman" w:hAnsi="Times New Roman" w:cs="Times New Roman"/>
                <w:i/>
                <w:sz w:val="28"/>
                <w:szCs w:val="28"/>
              </w:rPr>
              <w:t>12</w:t>
            </w:r>
            <w:r w:rsidRPr="000E11EC">
              <w:rPr>
                <w:rFonts w:ascii="Times New Roman" w:eastAsia="Times New Roman" w:hAnsi="Times New Roman" w:cs="Times New Roman"/>
                <w:i/>
                <w:sz w:val="28"/>
                <w:szCs w:val="28"/>
                <w:lang w:val="vi-VN"/>
              </w:rPr>
              <w:t xml:space="preserve"> năm 2019</w:t>
            </w:r>
          </w:p>
        </w:tc>
      </w:tr>
    </w:tbl>
    <w:p w:rsidR="000E11EC" w:rsidRPr="000E11EC" w:rsidRDefault="000E11EC" w:rsidP="000E11EC">
      <w:pPr>
        <w:spacing w:after="0" w:line="240" w:lineRule="auto"/>
        <w:jc w:val="center"/>
        <w:rPr>
          <w:rFonts w:ascii="Times New Roman" w:eastAsia="Calibri" w:hAnsi="Times New Roman" w:cs="Times New Roman"/>
          <w:b/>
          <w:sz w:val="28"/>
          <w:szCs w:val="28"/>
          <w:lang w:val="vi-VN"/>
        </w:rPr>
      </w:pPr>
    </w:p>
    <w:p w:rsidR="000E11EC" w:rsidRPr="000E11EC" w:rsidRDefault="000E11EC" w:rsidP="000E11EC">
      <w:pPr>
        <w:spacing w:after="0" w:line="240" w:lineRule="auto"/>
        <w:jc w:val="center"/>
        <w:rPr>
          <w:rFonts w:ascii="Times New Roman" w:eastAsia="Calibri" w:hAnsi="Times New Roman" w:cs="Times New Roman"/>
          <w:b/>
          <w:sz w:val="28"/>
          <w:szCs w:val="28"/>
          <w:lang w:val="vi-VN"/>
        </w:rPr>
      </w:pPr>
      <w:r w:rsidRPr="000E11EC">
        <w:rPr>
          <w:rFonts w:ascii="Times New Roman" w:eastAsia="Calibri" w:hAnsi="Times New Roman" w:cs="Times New Roman"/>
          <w:b/>
          <w:sz w:val="28"/>
          <w:szCs w:val="28"/>
          <w:lang w:val="vi-VN"/>
        </w:rPr>
        <w:t>THÔNG BÁO</w:t>
      </w:r>
    </w:p>
    <w:p w:rsidR="000E11EC" w:rsidRPr="000E11EC" w:rsidRDefault="000E11EC" w:rsidP="000E11EC">
      <w:pPr>
        <w:spacing w:after="0" w:line="240" w:lineRule="auto"/>
        <w:jc w:val="center"/>
        <w:rPr>
          <w:rFonts w:ascii="Times New Roman" w:eastAsia="Calibri" w:hAnsi="Times New Roman" w:cs="Times New Roman"/>
          <w:b/>
          <w:sz w:val="28"/>
          <w:szCs w:val="28"/>
          <w:lang w:val="vi-VN"/>
        </w:rPr>
      </w:pPr>
      <w:r w:rsidRPr="000E11EC">
        <w:rPr>
          <w:rFonts w:ascii="Times New Roman" w:eastAsia="Calibri" w:hAnsi="Times New Roman" w:cs="Times New Roman"/>
          <w:b/>
          <w:sz w:val="28"/>
          <w:szCs w:val="28"/>
          <w:lang w:val="vi-VN"/>
        </w:rPr>
        <w:t>Về việc thực hiện toàn bộ quy trình tiếp nhận, giải quyết và trả kết quả thủ tục hành chính tại Trung tâm Hành chính công huyện theo Kế hoạch 225/KH-UBND của Ủy ban nhân tỉnh</w:t>
      </w:r>
    </w:p>
    <w:p w:rsidR="000E11EC" w:rsidRPr="000E11EC" w:rsidRDefault="000E11EC" w:rsidP="000E11EC">
      <w:pPr>
        <w:spacing w:after="0" w:line="240" w:lineRule="auto"/>
        <w:jc w:val="center"/>
        <w:rPr>
          <w:rFonts w:ascii="Times New Roman" w:eastAsia="Calibri" w:hAnsi="Times New Roman" w:cs="Times New Roman"/>
          <w:b/>
          <w:sz w:val="28"/>
          <w:szCs w:val="28"/>
          <w:lang w:val="vi-VN"/>
        </w:rPr>
      </w:pPr>
      <w:r>
        <w:rPr>
          <w:rFonts w:ascii="Times New Roman" w:eastAsia="Times New Roman" w:hAnsi="Times New Roman" w:cs="Times New Roman"/>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2204720</wp:posOffset>
                </wp:positionH>
                <wp:positionV relativeFrom="paragraph">
                  <wp:posOffset>26035</wp:posOffset>
                </wp:positionV>
                <wp:extent cx="1537335" cy="0"/>
                <wp:effectExtent l="9525" t="5080" r="571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3.6pt;margin-top:2.05pt;width:12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TJQIAAEoEAAAOAAAAZHJzL2Uyb0RvYy54bWysVE2P2jAQvVfqf7B8hyQQWIgIq1UCvWxb&#10;JLY/wNgOsep4LNsQUNX/Xtt8iG0vVdUcnHHG8+bNzHMWz6dOoiM3VoAqcTZMMeKKAhNqX+Jvb+vB&#10;DCPriGJEguIlPnOLn5cfPyx6XfARtCAZN8iDKFv0usStc7pIEktb3hE7BM2VdzZgOuL81uwTZkjv&#10;0TuZjNJ0mvRgmDZAubX+a31x4mXEbxpO3demsdwhWWLPzcXVxHUX1mS5IMXeEN0KeqVB/oFFR4Ty&#10;Se9QNXEEHYz4A6oT1ICFxg0pdAk0jaA81uCrydLfqtm2RPNYi2+O1fc22f8HS78cNwYJVuIRRop0&#10;fkRbZ4jYtw69GAM9qkAp30YwaBS61Wtb+KBKbUyol57UVr8C/W6Rgqolas8j67ez9lBZiEjehYSN&#10;1T7nrv8MzJ8hBwexdafGdAHSNwWd4oTO9wnxk0PUf8wm46fxeIIRvfkSUtwCtbHuE4cOBaPE9lrH&#10;vYAspiHHV+sCLVLcAkJWBWshZZSDVKgv8XwymsQAC1Kw4AzHrNnvKmnQkQRBxSfW6D2PxwwcFItg&#10;LSdsdbUdEfJi++RSBTxfmKdztS6K+TFP56vZapYP8tF0NcjTuh68rKt8MF1nT5N6XFdVnf0M1LK8&#10;aAVjXAV2N/Vm+d+p43qPLrq76/fehuQ9euyXJ3t7R9JxsmGYF1nsgJ035jZxL9h4+Hq5wo143Hv7&#10;8Rew/AUAAP//AwBQSwMEFAAGAAgAAAAhAP75wIzcAAAABwEAAA8AAABkcnMvZG93bnJldi54bWxM&#10;jsFOwkAURfck/sPkkbghMm0BhdopISYuXAokbofOs6103jSdKa18vU83uLy5N+eebDvaRlyw87Uj&#10;BfE8AoFUOFNTqeB4eH1Yg/BBk9GNI1TwjR62+d0k06lxA73jZR9KwRDyqVZQhdCmUvqiQqv93LVI&#10;3H26zurAsSul6fTAcNvIJIoepdU18UOlW3ypsDjve6sAfb+Ko93Glse36zD7SK5fQ3tQ6n467p5B&#10;BBzDbQy/+qwOOTudXE/Gi0bBYvmU8FTBMgbB/Wq9WYA4/WWZZ/K/f/4DAAD//wMAUEsBAi0AFAAG&#10;AAgAAAAhALaDOJL+AAAA4QEAABMAAAAAAAAAAAAAAAAAAAAAAFtDb250ZW50X1R5cGVzXS54bWxQ&#10;SwECLQAUAAYACAAAACEAOP0h/9YAAACUAQAACwAAAAAAAAAAAAAAAAAvAQAAX3JlbHMvLnJlbHNQ&#10;SwECLQAUAAYACAAAACEAEmW+0yUCAABKBAAADgAAAAAAAAAAAAAAAAAuAgAAZHJzL2Uyb0RvYy54&#10;bWxQSwECLQAUAAYACAAAACEA/vnAjNwAAAAHAQAADwAAAAAAAAAAAAAAAAB/BAAAZHJzL2Rvd25y&#10;ZXYueG1sUEsFBgAAAAAEAAQA8wAAAIgFAAAAAA==&#10;"/>
            </w:pict>
          </mc:Fallback>
        </mc:AlternateConten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lang w:val="vi-VN"/>
        </w:rPr>
      </w:pPr>
      <w:r w:rsidRPr="000E11EC">
        <w:rPr>
          <w:rFonts w:ascii="Times New Roman" w:eastAsia="Calibri" w:hAnsi="Times New Roman" w:cs="Times New Roman"/>
          <w:sz w:val="28"/>
          <w:szCs w:val="28"/>
          <w:lang w:val="vi-VN"/>
        </w:rPr>
        <w:t>Căn cứ Kế hoạch số 225/KH-UBND ngày 16/10/2019 của UBND tỉnh về việc triển khai thực hiện toàn bộ quy trình tiếp nhận hồ sơ, giải quyết và trả kết quả tại Bộ phận Một cửa; Quyết định số 2776/QĐ-UBND ngày 31/10/2019 của UBND tỉnh về việc ban hành danh mục thủ tục hành chính thực hiện toàn bộ quy trình tiếp nhận hồ sơ, giải quyết và trả kết quả tại Trung tâm Hành chính công cấp huyện; UBND huyện thông báo việc triển khai thực hiện toàn bộ quy trình tiếp nhận hồ sơ, giải quyết và trả kết quả (hay còn gọi là “4 tại chỗ”) tại Trung tâm Hành chính công huyện, cụ thể như sau:</w:t>
      </w:r>
    </w:p>
    <w:p w:rsidR="000E11EC" w:rsidRPr="000E11EC" w:rsidRDefault="000E11EC" w:rsidP="000E11EC">
      <w:pPr>
        <w:spacing w:before="120" w:after="0" w:line="340" w:lineRule="atLeast"/>
        <w:ind w:firstLine="709"/>
        <w:jc w:val="both"/>
        <w:rPr>
          <w:rFonts w:ascii="Times New Roman" w:eastAsia="Calibri" w:hAnsi="Times New Roman" w:cs="Times New Roman"/>
          <w:b/>
          <w:bCs/>
          <w:sz w:val="28"/>
          <w:szCs w:val="28"/>
          <w:lang w:val="vi-VN"/>
        </w:rPr>
      </w:pPr>
      <w:r w:rsidRPr="000E11EC">
        <w:rPr>
          <w:rFonts w:ascii="Times New Roman" w:eastAsia="Calibri" w:hAnsi="Times New Roman" w:cs="Times New Roman"/>
          <w:b/>
          <w:bCs/>
          <w:sz w:val="28"/>
          <w:szCs w:val="28"/>
          <w:lang w:val="vi-VN"/>
        </w:rPr>
        <w:t>1. Danh mục thủ tục hành chính:</w: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lang w:val="vi-VN"/>
        </w:rPr>
      </w:pPr>
      <w:r w:rsidRPr="000E11EC">
        <w:rPr>
          <w:rFonts w:ascii="Times New Roman" w:eastAsia="Calibri" w:hAnsi="Times New Roman" w:cs="Times New Roman"/>
          <w:sz w:val="28"/>
          <w:szCs w:val="28"/>
          <w:lang w:val="vi-VN"/>
        </w:rPr>
        <w:t xml:space="preserve">Thủ tục hành chính đưa vào thực hiện toàn bộ quy trình tiếp nhận hồ sơ, giải quyết và trả kết quả tại Trung tâm Hành chính công huyện thực hiện tại Quyết định số 2776/QĐ-UBND ngày 31/10/2019 của UBND tỉnh </w:t>
      </w:r>
      <w:r w:rsidRPr="000E11EC">
        <w:rPr>
          <w:rFonts w:ascii="Times New Roman" w:eastAsia="Calibri" w:hAnsi="Times New Roman" w:cs="Times New Roman"/>
          <w:i/>
          <w:iCs/>
          <w:sz w:val="28"/>
          <w:szCs w:val="28"/>
          <w:lang w:val="vi-VN"/>
        </w:rPr>
        <w:t>(Phụ lục thủ tục hành chính kèm theo).</w:t>
      </w:r>
      <w:r w:rsidRPr="000E11EC">
        <w:rPr>
          <w:rFonts w:ascii="Times New Roman" w:eastAsia="Calibri" w:hAnsi="Times New Roman" w:cs="Times New Roman"/>
          <w:i/>
          <w:iCs/>
          <w:sz w:val="28"/>
          <w:szCs w:val="28"/>
          <w:lang w:val="vi-VN"/>
        </w:rPr>
        <w:cr/>
      </w:r>
      <w:r w:rsidRPr="000E11EC">
        <w:rPr>
          <w:rFonts w:ascii="Times New Roman" w:eastAsia="Calibri" w:hAnsi="Times New Roman" w:cs="Times New Roman"/>
          <w:i/>
          <w:iCs/>
          <w:sz w:val="28"/>
          <w:szCs w:val="28"/>
          <w:lang w:val="vi-VN"/>
        </w:rPr>
        <w:tab/>
      </w:r>
      <w:r w:rsidRPr="000E11EC">
        <w:rPr>
          <w:rFonts w:ascii="Times New Roman" w:eastAsia="Calibri" w:hAnsi="Times New Roman" w:cs="Times New Roman"/>
          <w:b/>
          <w:bCs/>
          <w:sz w:val="28"/>
          <w:szCs w:val="28"/>
          <w:lang w:val="vi-VN"/>
        </w:rPr>
        <w:t xml:space="preserve">2. Thời gian triển khai thực hiện: </w:t>
      </w:r>
      <w:r w:rsidRPr="000E11EC">
        <w:rPr>
          <w:rFonts w:ascii="Times New Roman" w:eastAsia="Calibri" w:hAnsi="Times New Roman" w:cs="Times New Roman"/>
          <w:sz w:val="28"/>
          <w:szCs w:val="28"/>
          <w:lang w:val="vi-VN"/>
        </w:rPr>
        <w:t>Từ ngày 02 tháng 12 năm 2019.</w:t>
      </w:r>
    </w:p>
    <w:p w:rsidR="000E11EC" w:rsidRPr="000E11EC" w:rsidRDefault="000E11EC" w:rsidP="000E11EC">
      <w:pPr>
        <w:spacing w:before="120" w:after="0" w:line="340" w:lineRule="atLeast"/>
        <w:ind w:firstLine="709"/>
        <w:jc w:val="both"/>
        <w:rPr>
          <w:rFonts w:ascii="Times New Roman" w:eastAsia="Calibri" w:hAnsi="Times New Roman" w:cs="Times New Roman"/>
          <w:b/>
          <w:bCs/>
          <w:sz w:val="28"/>
          <w:szCs w:val="28"/>
          <w:lang w:val="vi-VN"/>
        </w:rPr>
      </w:pPr>
      <w:r w:rsidRPr="000E11EC">
        <w:rPr>
          <w:rFonts w:ascii="Times New Roman" w:eastAsia="Calibri" w:hAnsi="Times New Roman" w:cs="Times New Roman"/>
          <w:b/>
          <w:bCs/>
          <w:sz w:val="28"/>
          <w:szCs w:val="28"/>
          <w:lang w:val="vi-VN"/>
        </w:rPr>
        <w:t>3. Tổ chức thực hiện:</w: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lang w:val="vi-VN"/>
        </w:rPr>
      </w:pPr>
      <w:r w:rsidRPr="000E11EC">
        <w:rPr>
          <w:rFonts w:ascii="Times New Roman" w:eastAsia="Calibri" w:hAnsi="Times New Roman" w:cs="Times New Roman"/>
          <w:sz w:val="28"/>
          <w:szCs w:val="28"/>
          <w:lang w:val="vi-VN"/>
        </w:rPr>
        <w:t>- Trên cơ sở Công văn số 1652/UBND</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 xml:space="preserve">- VP ngày </w:t>
      </w:r>
      <w:r w:rsidRPr="000E11EC">
        <w:rPr>
          <w:rFonts w:ascii="Times New Roman" w:eastAsia="Calibri" w:hAnsi="Times New Roman" w:cs="Times New Roman"/>
          <w:sz w:val="28"/>
          <w:szCs w:val="28"/>
        </w:rPr>
        <w:t>11</w:t>
      </w:r>
      <w:r w:rsidRPr="000E11EC">
        <w:rPr>
          <w:rFonts w:ascii="Times New Roman" w:eastAsia="Calibri" w:hAnsi="Times New Roman" w:cs="Times New Roman"/>
          <w:sz w:val="28"/>
          <w:szCs w:val="28"/>
          <w:lang w:val="vi-VN"/>
        </w:rPr>
        <w:t>/11/2019</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Công văn số 1689/UBND</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 VP</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 xml:space="preserve">ngày </w:t>
      </w:r>
      <w:r w:rsidRPr="000E11EC">
        <w:rPr>
          <w:rFonts w:ascii="Times New Roman" w:eastAsia="Calibri" w:hAnsi="Times New Roman" w:cs="Times New Roman"/>
          <w:sz w:val="28"/>
          <w:szCs w:val="28"/>
        </w:rPr>
        <w:t>18</w:t>
      </w:r>
      <w:r w:rsidRPr="000E11EC">
        <w:rPr>
          <w:rFonts w:ascii="Times New Roman" w:eastAsia="Calibri" w:hAnsi="Times New Roman" w:cs="Times New Roman"/>
          <w:sz w:val="28"/>
          <w:szCs w:val="28"/>
          <w:lang w:val="vi-VN"/>
        </w:rPr>
        <w:t>/11/2019</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của UBND huyện về việc triển khai đăng ký con dấu thứ 2 theo Kế hoạch số 225/KH-UBND của UBND tỉnh, yêu cầu các phòng: Phòng Kinh tế - Hạ tầng;</w:t>
      </w:r>
      <w:r w:rsidRPr="000E11EC">
        <w:rPr>
          <w:rFonts w:ascii="Times New Roman" w:eastAsia="Calibri" w:hAnsi="Times New Roman" w:cs="Times New Roman"/>
          <w:sz w:val="28"/>
          <w:szCs w:val="28"/>
        </w:rPr>
        <w:t xml:space="preserve"> p</w:t>
      </w:r>
      <w:r w:rsidRPr="000E11EC">
        <w:rPr>
          <w:rFonts w:ascii="Times New Roman" w:eastAsia="Calibri" w:hAnsi="Times New Roman" w:cs="Times New Roman"/>
          <w:sz w:val="28"/>
          <w:szCs w:val="28"/>
          <w:lang w:val="vi-VN"/>
        </w:rPr>
        <w:t xml:space="preserve">hòng Tài chính - Kế hoạch; </w:t>
      </w:r>
      <w:r w:rsidRPr="000E11EC">
        <w:rPr>
          <w:rFonts w:ascii="Times New Roman" w:eastAsia="Calibri" w:hAnsi="Times New Roman" w:cs="Times New Roman"/>
          <w:sz w:val="28"/>
          <w:szCs w:val="28"/>
        </w:rPr>
        <w:t>p</w:t>
      </w:r>
      <w:r w:rsidRPr="000E11EC">
        <w:rPr>
          <w:rFonts w:ascii="Times New Roman" w:eastAsia="Calibri" w:hAnsi="Times New Roman" w:cs="Times New Roman"/>
          <w:sz w:val="28"/>
          <w:szCs w:val="28"/>
          <w:lang w:val="vi-VN"/>
        </w:rPr>
        <w:t xml:space="preserve">hòng Giáo dục - Đào tạo; </w:t>
      </w:r>
      <w:r w:rsidRPr="000E11EC">
        <w:rPr>
          <w:rFonts w:ascii="Times New Roman" w:eastAsia="Calibri" w:hAnsi="Times New Roman" w:cs="Times New Roman"/>
          <w:b/>
          <w:sz w:val="28"/>
          <w:szCs w:val="28"/>
        </w:rPr>
        <w:t>p</w:t>
      </w:r>
      <w:r w:rsidRPr="000E11EC">
        <w:rPr>
          <w:rFonts w:ascii="Times New Roman" w:eastAsia="Calibri" w:hAnsi="Times New Roman" w:cs="Times New Roman"/>
          <w:b/>
          <w:sz w:val="28"/>
          <w:szCs w:val="28"/>
          <w:lang w:val="vi-VN"/>
        </w:rPr>
        <w:t xml:space="preserve">hòng Tư pháp, </w:t>
      </w:r>
      <w:r w:rsidRPr="000E11EC">
        <w:rPr>
          <w:rFonts w:ascii="Times New Roman" w:eastAsia="Calibri" w:hAnsi="Times New Roman" w:cs="Times New Roman"/>
          <w:b/>
          <w:sz w:val="28"/>
          <w:szCs w:val="28"/>
        </w:rPr>
        <w:t>p</w:t>
      </w:r>
      <w:r w:rsidRPr="000E11EC">
        <w:rPr>
          <w:rFonts w:ascii="Times New Roman" w:eastAsia="Calibri" w:hAnsi="Times New Roman" w:cs="Times New Roman"/>
          <w:b/>
          <w:sz w:val="28"/>
          <w:szCs w:val="28"/>
          <w:lang w:val="vi-VN"/>
        </w:rPr>
        <w:t xml:space="preserve">hòng Văn hóa và Thông tin, </w:t>
      </w:r>
      <w:r w:rsidRPr="000E11EC">
        <w:rPr>
          <w:rFonts w:ascii="Times New Roman" w:eastAsia="Calibri" w:hAnsi="Times New Roman" w:cs="Times New Roman"/>
          <w:b/>
          <w:sz w:val="28"/>
          <w:szCs w:val="28"/>
        </w:rPr>
        <w:t>p</w:t>
      </w:r>
      <w:r w:rsidRPr="000E11EC">
        <w:rPr>
          <w:rFonts w:ascii="Times New Roman" w:eastAsia="Calibri" w:hAnsi="Times New Roman" w:cs="Times New Roman"/>
          <w:b/>
          <w:sz w:val="28"/>
          <w:szCs w:val="28"/>
          <w:lang w:val="vi-VN"/>
        </w:rPr>
        <w:t xml:space="preserve">hòng Lao động - Thương binh và Xã hội, </w:t>
      </w:r>
      <w:r w:rsidRPr="000E11EC">
        <w:rPr>
          <w:rFonts w:ascii="Times New Roman" w:eastAsia="Calibri" w:hAnsi="Times New Roman" w:cs="Times New Roman"/>
          <w:b/>
          <w:sz w:val="28"/>
          <w:szCs w:val="28"/>
        </w:rPr>
        <w:t>p</w:t>
      </w:r>
      <w:r w:rsidRPr="000E11EC">
        <w:rPr>
          <w:rFonts w:ascii="Times New Roman" w:eastAsia="Calibri" w:hAnsi="Times New Roman" w:cs="Times New Roman"/>
          <w:b/>
          <w:sz w:val="28"/>
          <w:szCs w:val="28"/>
          <w:lang w:val="vi-VN"/>
        </w:rPr>
        <w:t>hòng Tài nguyên và Môi trường</w:t>
      </w:r>
      <w:r w:rsidRPr="000E11EC">
        <w:rPr>
          <w:rFonts w:ascii="Times New Roman" w:eastAsia="Calibri" w:hAnsi="Times New Roman" w:cs="Times New Roman"/>
          <w:b/>
          <w:sz w:val="28"/>
          <w:szCs w:val="28"/>
        </w:rPr>
        <w:t>, p</w:t>
      </w:r>
      <w:r w:rsidRPr="000E11EC">
        <w:rPr>
          <w:rFonts w:ascii="Times New Roman" w:eastAsia="Calibri" w:hAnsi="Times New Roman" w:cs="Times New Roman"/>
          <w:b/>
          <w:sz w:val="28"/>
          <w:szCs w:val="28"/>
          <w:lang w:val="vi-VN"/>
        </w:rPr>
        <w:t xml:space="preserve">hòng Nội vụ huyện, </w:t>
      </w:r>
      <w:r w:rsidRPr="000E11EC">
        <w:rPr>
          <w:rFonts w:ascii="Times New Roman" w:eastAsia="Calibri" w:hAnsi="Times New Roman" w:cs="Times New Roman"/>
          <w:b/>
          <w:sz w:val="28"/>
          <w:szCs w:val="28"/>
        </w:rPr>
        <w:t>p</w:t>
      </w:r>
      <w:r w:rsidRPr="000E11EC">
        <w:rPr>
          <w:rFonts w:ascii="Times New Roman" w:eastAsia="Calibri" w:hAnsi="Times New Roman" w:cs="Times New Roman"/>
          <w:b/>
          <w:sz w:val="28"/>
          <w:szCs w:val="28"/>
          <w:lang w:val="vi-VN"/>
        </w:rPr>
        <w:t>hòng Nông nghiệp và Phát triển nông thôn huyện,</w:t>
      </w:r>
      <w:r w:rsidRPr="000E11EC">
        <w:rPr>
          <w:rFonts w:ascii="Times New Roman" w:eastAsia="Calibri" w:hAnsi="Times New Roman" w:cs="Times New Roman"/>
          <w:b/>
          <w:sz w:val="28"/>
          <w:szCs w:val="28"/>
        </w:rPr>
        <w:t xml:space="preserve"> </w:t>
      </w:r>
      <w:r w:rsidRPr="000E11EC">
        <w:rPr>
          <w:rFonts w:ascii="Times New Roman" w:eastAsia="Calibri" w:hAnsi="Times New Roman" w:cs="Times New Roman"/>
          <w:b/>
          <w:sz w:val="28"/>
          <w:szCs w:val="28"/>
          <w:lang w:val="vi-VN"/>
        </w:rPr>
        <w:t>Chi nhánh Văn phòng đăng ký đất đai huyện</w:t>
      </w:r>
      <w:r w:rsidRPr="000E11EC">
        <w:rPr>
          <w:rFonts w:ascii="Times New Roman" w:eastAsia="Calibri" w:hAnsi="Times New Roman" w:cs="Times New Roman"/>
          <w:sz w:val="28"/>
          <w:szCs w:val="28"/>
        </w:rPr>
        <w:t xml:space="preserve">, </w:t>
      </w:r>
      <w:r w:rsidRPr="000E11EC">
        <w:rPr>
          <w:rFonts w:ascii="Times New Roman" w:eastAsia="Calibri" w:hAnsi="Times New Roman" w:cs="Times New Roman"/>
          <w:sz w:val="28"/>
          <w:szCs w:val="28"/>
          <w:lang w:val="vi-VN"/>
        </w:rPr>
        <w:t>khẩn trương thực hiện đăng ký con dấu thứ 2 của đơn vị sử dụng tại Trung tâm Hành chính công huyện Phong Điền.</w: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lang w:val="vi-VN"/>
        </w:rPr>
      </w:pPr>
      <w:r w:rsidRPr="000E11EC">
        <w:rPr>
          <w:rFonts w:ascii="Times New Roman" w:eastAsia="Calibri" w:hAnsi="Times New Roman" w:cs="Times New Roman"/>
          <w:sz w:val="28"/>
          <w:szCs w:val="28"/>
          <w:lang w:val="vi-VN"/>
        </w:rPr>
        <w:t>- Yêu cầu các phòng ban, đơn vị có liên quan</w:t>
      </w:r>
      <w:r w:rsidRPr="000E11EC">
        <w:rPr>
          <w:rFonts w:ascii="Times New Roman" w:eastAsia="Calibri" w:hAnsi="Times New Roman" w:cs="Times New Roman"/>
          <w:sz w:val="28"/>
          <w:szCs w:val="28"/>
        </w:rPr>
        <w:t xml:space="preserve"> triển khai</w:t>
      </w:r>
      <w:r w:rsidRPr="000E11EC">
        <w:rPr>
          <w:rFonts w:ascii="Times New Roman" w:eastAsia="Calibri" w:hAnsi="Times New Roman" w:cs="Times New Roman"/>
          <w:sz w:val="28"/>
          <w:szCs w:val="28"/>
          <w:lang w:val="vi-VN"/>
        </w:rPr>
        <w:t xml:space="preserve"> thực hiện quy trình tiếp nhận, giải quyết và trả kết quả các thủ tục hành chính đảm các thủ tục hành chính</w:t>
      </w:r>
      <w:r w:rsidRPr="000E11EC">
        <w:rPr>
          <w:rFonts w:ascii="Times New Roman" w:eastAsia="Calibri" w:hAnsi="Times New Roman" w:cs="Times New Roman"/>
          <w:sz w:val="28"/>
          <w:szCs w:val="28"/>
        </w:rPr>
        <w:t xml:space="preserve"> (4 tại chỗ) tại Trung tâm Hành chính công</w:t>
      </w:r>
      <w:r w:rsidRPr="000E11EC">
        <w:rPr>
          <w:rFonts w:ascii="Times New Roman" w:eastAsia="Calibri" w:hAnsi="Times New Roman" w:cs="Times New Roman"/>
          <w:sz w:val="28"/>
          <w:szCs w:val="28"/>
          <w:lang w:val="vi-VN"/>
        </w:rPr>
        <w:t xml:space="preserve"> </w:t>
      </w:r>
      <w:r w:rsidRPr="000E11EC">
        <w:rPr>
          <w:rFonts w:ascii="Times New Roman" w:eastAsia="Calibri" w:hAnsi="Times New Roman" w:cs="Times New Roman"/>
          <w:sz w:val="28"/>
          <w:szCs w:val="28"/>
        </w:rPr>
        <w:t>đảm bảo đúng quy định</w:t>
      </w:r>
      <w:r w:rsidRPr="000E11EC">
        <w:rPr>
          <w:rFonts w:ascii="Times New Roman" w:eastAsia="Calibri" w:hAnsi="Times New Roman" w:cs="Times New Roman"/>
          <w:sz w:val="28"/>
          <w:szCs w:val="28"/>
          <w:lang w:val="vi-VN"/>
        </w:rPr>
        <w:t xml:space="preserve">; báo cáo UBND huyện </w:t>
      </w:r>
      <w:r w:rsidRPr="000E11EC">
        <w:rPr>
          <w:rFonts w:ascii="Times New Roman" w:eastAsia="Calibri" w:hAnsi="Times New Roman" w:cs="Times New Roman"/>
          <w:sz w:val="28"/>
          <w:szCs w:val="28"/>
        </w:rPr>
        <w:t xml:space="preserve">qua Văn phòng HĐND &amp;UBND huyện </w:t>
      </w:r>
      <w:r w:rsidRPr="000E11EC">
        <w:rPr>
          <w:rFonts w:ascii="Times New Roman" w:eastAsia="Calibri" w:hAnsi="Times New Roman" w:cs="Times New Roman"/>
          <w:sz w:val="28"/>
          <w:szCs w:val="28"/>
          <w:lang w:val="vi-VN"/>
        </w:rPr>
        <w:t xml:space="preserve">các vướng mắc </w:t>
      </w:r>
      <w:r w:rsidRPr="000E11EC">
        <w:rPr>
          <w:rFonts w:ascii="Times New Roman" w:eastAsia="Calibri" w:hAnsi="Times New Roman" w:cs="Times New Roman"/>
          <w:i/>
          <w:iCs/>
          <w:sz w:val="28"/>
          <w:szCs w:val="28"/>
          <w:lang w:val="vi-VN"/>
        </w:rPr>
        <w:t>(nếu có)</w:t>
      </w:r>
      <w:r w:rsidRPr="000E11EC">
        <w:rPr>
          <w:rFonts w:ascii="Times New Roman" w:eastAsia="Calibri" w:hAnsi="Times New Roman" w:cs="Times New Roman"/>
          <w:sz w:val="28"/>
          <w:szCs w:val="28"/>
          <w:lang w:val="vi-VN"/>
        </w:rPr>
        <w:t xml:space="preserve"> trong quá trình thực hiện.</w: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lang w:val="vi-VN"/>
        </w:rPr>
      </w:pPr>
      <w:r w:rsidRPr="000E11EC">
        <w:rPr>
          <w:rFonts w:ascii="Times New Roman" w:eastAsia="Calibri" w:hAnsi="Times New Roman" w:cs="Times New Roman"/>
          <w:sz w:val="28"/>
          <w:szCs w:val="28"/>
          <w:lang w:val="vi-VN"/>
        </w:rPr>
        <w:lastRenderedPageBreak/>
        <w:t>- Trung tâm Hành chính công phối hợp với các phòng ban, đơn vị liên quan tổ chức công khai Danh mục thủ tục hành chính</w:t>
      </w:r>
      <w:r w:rsidRPr="000E11EC">
        <w:rPr>
          <w:rFonts w:ascii="Times New Roman" w:eastAsia="Calibri" w:hAnsi="Times New Roman" w:cs="Times New Roman"/>
          <w:sz w:val="28"/>
          <w:szCs w:val="28"/>
        </w:rPr>
        <w:t>; theo dõi tình hình đăng ký cán bộ một cửa, việc ủy quyền con dấu thứ 2, xây dựng và cập nhật quy trình nội bộ vào Cổng dịch vụ công của các cơ quan, đơn vị,</w:t>
      </w:r>
      <w:r w:rsidRPr="000E11EC">
        <w:rPr>
          <w:rFonts w:ascii="Times New Roman" w:eastAsia="Calibri" w:hAnsi="Times New Roman" w:cs="Times New Roman"/>
          <w:sz w:val="28"/>
          <w:szCs w:val="28"/>
          <w:lang w:val="vi-VN"/>
        </w:rPr>
        <w:t xml:space="preserve"> </w:t>
      </w:r>
      <w:r w:rsidRPr="000E11EC">
        <w:rPr>
          <w:rFonts w:ascii="Times New Roman" w:eastAsia="Calibri" w:hAnsi="Times New Roman" w:cs="Times New Roman"/>
          <w:sz w:val="28"/>
          <w:szCs w:val="28"/>
        </w:rPr>
        <w:t xml:space="preserve">định kỳ </w:t>
      </w:r>
      <w:r w:rsidRPr="000E11EC">
        <w:rPr>
          <w:rFonts w:ascii="Times New Roman" w:eastAsia="Calibri" w:hAnsi="Times New Roman" w:cs="Times New Roman"/>
          <w:sz w:val="28"/>
          <w:szCs w:val="28"/>
          <w:lang w:val="vi-VN"/>
        </w:rPr>
        <w:t xml:space="preserve">báo cáo UBND huyện </w:t>
      </w:r>
      <w:r w:rsidRPr="000E11EC">
        <w:rPr>
          <w:rFonts w:ascii="Times New Roman" w:eastAsia="Calibri" w:hAnsi="Times New Roman" w:cs="Times New Roman"/>
          <w:sz w:val="28"/>
          <w:szCs w:val="28"/>
        </w:rPr>
        <w:t>kết quả thực hiện</w:t>
      </w:r>
      <w:r w:rsidRPr="000E11EC">
        <w:rPr>
          <w:rFonts w:ascii="Times New Roman" w:eastAsia="Calibri" w:hAnsi="Times New Roman" w:cs="Times New Roman"/>
          <w:sz w:val="28"/>
          <w:szCs w:val="28"/>
          <w:lang w:val="vi-VN"/>
        </w:rPr>
        <w:t>.</w:t>
      </w:r>
    </w:p>
    <w:p w:rsidR="000E11EC" w:rsidRPr="000E11EC" w:rsidRDefault="000E11EC" w:rsidP="000E11EC">
      <w:pPr>
        <w:spacing w:before="120" w:after="0" w:line="340" w:lineRule="atLeast"/>
        <w:ind w:firstLine="709"/>
        <w:jc w:val="both"/>
        <w:rPr>
          <w:rFonts w:ascii="Times New Roman" w:eastAsia="Calibri" w:hAnsi="Times New Roman" w:cs="Times New Roman"/>
          <w:sz w:val="28"/>
          <w:szCs w:val="28"/>
        </w:rPr>
      </w:pPr>
      <w:r w:rsidRPr="000E11EC">
        <w:rPr>
          <w:rFonts w:ascii="Times New Roman" w:eastAsia="Calibri" w:hAnsi="Times New Roman" w:cs="Times New Roman"/>
          <w:sz w:val="28"/>
          <w:szCs w:val="28"/>
          <w:lang w:val="vi-VN"/>
        </w:rPr>
        <w:t xml:space="preserve">- </w:t>
      </w:r>
      <w:r w:rsidRPr="000E11EC">
        <w:rPr>
          <w:rFonts w:ascii="Times New Roman" w:eastAsia="Calibri" w:hAnsi="Times New Roman" w:cs="Times New Roman"/>
          <w:sz w:val="28"/>
          <w:szCs w:val="28"/>
        </w:rPr>
        <w:t>Yêu cầu</w:t>
      </w:r>
      <w:r w:rsidRPr="000E11EC">
        <w:rPr>
          <w:rFonts w:ascii="Times New Roman" w:eastAsia="Calibri" w:hAnsi="Times New Roman" w:cs="Times New Roman"/>
          <w:sz w:val="28"/>
          <w:szCs w:val="28"/>
          <w:lang w:val="vi-VN"/>
        </w:rPr>
        <w:t xml:space="preserve"> Trung tâm Văn hóa - Thông tin và Thể thao huyện, UBND các xã, thị trấn tuyên truyền</w:t>
      </w:r>
      <w:r w:rsidRPr="000E11EC">
        <w:rPr>
          <w:rFonts w:ascii="Times New Roman" w:eastAsia="Calibri" w:hAnsi="Times New Roman" w:cs="Times New Roman"/>
          <w:sz w:val="28"/>
          <w:szCs w:val="28"/>
        </w:rPr>
        <w:t>,</w:t>
      </w:r>
      <w:r w:rsidRPr="000E11EC">
        <w:rPr>
          <w:rFonts w:ascii="Times New Roman" w:eastAsia="Calibri" w:hAnsi="Times New Roman" w:cs="Times New Roman"/>
          <w:sz w:val="28"/>
          <w:szCs w:val="28"/>
          <w:lang w:val="vi-VN"/>
        </w:rPr>
        <w:t xml:space="preserve"> phổ biến</w:t>
      </w:r>
      <w:r w:rsidRPr="000E11EC">
        <w:rPr>
          <w:rFonts w:ascii="Times New Roman" w:eastAsia="Calibri" w:hAnsi="Times New Roman" w:cs="Times New Roman"/>
          <w:sz w:val="28"/>
          <w:szCs w:val="28"/>
        </w:rPr>
        <w:t xml:space="preserve"> trên các phương tiện thông tin, Trang thông tin điện tử để tổ chức, cá</w:t>
      </w:r>
      <w:r w:rsidRPr="000E11EC">
        <w:rPr>
          <w:rFonts w:ascii="Times New Roman" w:eastAsia="Calibri" w:hAnsi="Times New Roman" w:cs="Times New Roman"/>
          <w:sz w:val="28"/>
          <w:szCs w:val="28"/>
          <w:lang w:val="vi-VN"/>
        </w:rPr>
        <w:t xml:space="preserve"> nhân biết </w:t>
      </w:r>
      <w:r w:rsidRPr="000E11EC">
        <w:rPr>
          <w:rFonts w:ascii="Times New Roman" w:eastAsia="Calibri" w:hAnsi="Times New Roman" w:cs="Times New Roman"/>
          <w:sz w:val="28"/>
          <w:szCs w:val="28"/>
        </w:rPr>
        <w:t>và</w:t>
      </w:r>
      <w:r w:rsidRPr="000E11EC">
        <w:rPr>
          <w:rFonts w:ascii="Times New Roman" w:eastAsia="Calibri" w:hAnsi="Times New Roman" w:cs="Times New Roman"/>
          <w:sz w:val="28"/>
          <w:szCs w:val="28"/>
          <w:lang w:val="vi-VN"/>
        </w:rPr>
        <w:t xml:space="preserve"> thực </w:t>
      </w:r>
      <w:r w:rsidRPr="000E11EC">
        <w:rPr>
          <w:rFonts w:ascii="Times New Roman" w:eastAsia="Calibri" w:hAnsi="Times New Roman" w:cs="Times New Roman"/>
          <w:sz w:val="28"/>
          <w:szCs w:val="28"/>
        </w:rPr>
        <w:t xml:space="preserve">hiện </w:t>
      </w:r>
      <w:r w:rsidRPr="000E11EC">
        <w:rPr>
          <w:rFonts w:ascii="Times New Roman" w:eastAsia="Calibri" w:hAnsi="Times New Roman" w:cs="Times New Roman"/>
          <w:sz w:val="28"/>
          <w:szCs w:val="28"/>
          <w:lang w:val="vi-VN"/>
        </w:rPr>
        <w:t xml:space="preserve">nhằm cắt giảm chi phí, thời gian, đảm bảo tính công khai, minh bạch trong giải quyết thủ tục hành chính cho </w:t>
      </w:r>
      <w:r w:rsidRPr="000E11EC">
        <w:rPr>
          <w:rFonts w:ascii="Times New Roman" w:eastAsia="Calibri" w:hAnsi="Times New Roman" w:cs="Times New Roman"/>
          <w:sz w:val="28"/>
          <w:szCs w:val="28"/>
        </w:rPr>
        <w:t>tổ chức, cá</w:t>
      </w:r>
      <w:r w:rsidRPr="000E11EC">
        <w:rPr>
          <w:rFonts w:ascii="Times New Roman" w:eastAsia="Calibri" w:hAnsi="Times New Roman" w:cs="Times New Roman"/>
          <w:sz w:val="28"/>
          <w:szCs w:val="28"/>
          <w:lang w:val="vi-VN"/>
        </w:rPr>
        <w:t xml:space="preserve"> nhân</w:t>
      </w:r>
      <w:r w:rsidRPr="000E11EC">
        <w:rPr>
          <w:rFonts w:ascii="Times New Roman" w:eastAsia="Calibri" w:hAnsi="Times New Roman" w:cs="Times New Roman"/>
          <w:sz w:val="28"/>
          <w:szCs w:val="28"/>
        </w:rPr>
        <w:t>.</w:t>
      </w:r>
    </w:p>
    <w:p w:rsidR="000E11EC" w:rsidRPr="000E11EC" w:rsidRDefault="000E11EC" w:rsidP="000E11EC">
      <w:pPr>
        <w:spacing w:before="120" w:after="0" w:line="340" w:lineRule="atLeast"/>
        <w:ind w:firstLine="709"/>
        <w:jc w:val="both"/>
        <w:rPr>
          <w:rFonts w:ascii="Times New Roman" w:eastAsia="Calibri" w:hAnsi="Times New Roman" w:cs="Times New Roman"/>
          <w:i/>
          <w:iCs/>
          <w:sz w:val="28"/>
          <w:szCs w:val="28"/>
          <w:lang w:val="vi-VN"/>
        </w:rPr>
      </w:pPr>
      <w:r w:rsidRPr="000E11EC">
        <w:rPr>
          <w:rFonts w:ascii="Times New Roman" w:eastAsia="Calibri" w:hAnsi="Times New Roman" w:cs="Times New Roman"/>
          <w:sz w:val="28"/>
          <w:szCs w:val="28"/>
          <w:lang w:val="vi-VN"/>
        </w:rPr>
        <w:t xml:space="preserve">UBND huyện </w:t>
      </w:r>
      <w:r w:rsidRPr="000E11EC">
        <w:rPr>
          <w:rFonts w:ascii="Times New Roman" w:eastAsia="Calibri" w:hAnsi="Times New Roman" w:cs="Times New Roman"/>
          <w:sz w:val="28"/>
          <w:szCs w:val="28"/>
        </w:rPr>
        <w:t>yêu cầu Thủ trưởng</w:t>
      </w:r>
      <w:r w:rsidRPr="000E11EC">
        <w:rPr>
          <w:rFonts w:ascii="Times New Roman" w:eastAsia="Calibri" w:hAnsi="Times New Roman" w:cs="Times New Roman"/>
          <w:sz w:val="28"/>
          <w:szCs w:val="28"/>
          <w:lang w:val="vi-VN"/>
        </w:rPr>
        <w:t xml:space="preserve"> các cơ quan, đơn vị</w:t>
      </w:r>
      <w:r w:rsidRPr="000E11EC">
        <w:rPr>
          <w:rFonts w:ascii="Times New Roman" w:eastAsia="Calibri" w:hAnsi="Times New Roman" w:cs="Times New Roman"/>
          <w:sz w:val="28"/>
          <w:szCs w:val="28"/>
        </w:rPr>
        <w:t>, địa phương</w:t>
      </w:r>
      <w:r w:rsidRPr="000E11EC">
        <w:rPr>
          <w:rFonts w:ascii="Times New Roman" w:eastAsia="Calibri" w:hAnsi="Times New Roman" w:cs="Times New Roman"/>
          <w:sz w:val="28"/>
          <w:szCs w:val="28"/>
          <w:lang w:val="vi-VN"/>
        </w:rPr>
        <w:t xml:space="preserve"> nghiêm túc triển khai thực hiện.</w:t>
      </w:r>
      <w:r w:rsidRPr="000E11EC">
        <w:rPr>
          <w:rFonts w:ascii="Times New Roman" w:eastAsia="Calibri" w:hAnsi="Times New Roman" w:cs="Times New Roman"/>
          <w:sz w:val="28"/>
          <w:szCs w:val="28"/>
        </w:rPr>
        <w:t>/</w:t>
      </w:r>
      <w:r w:rsidRPr="000E11EC">
        <w:rPr>
          <w:rFonts w:ascii="Times New Roman" w:eastAsia="Calibri" w:hAnsi="Times New Roman" w:cs="Times New Roman"/>
          <w:sz w:val="28"/>
          <w:szCs w:val="28"/>
          <w:lang w:val="vi-VN"/>
        </w:rPr>
        <w:t>.</w:t>
      </w:r>
    </w:p>
    <w:tbl>
      <w:tblPr>
        <w:tblW w:w="9606" w:type="dxa"/>
        <w:tblLook w:val="04A0" w:firstRow="1" w:lastRow="0" w:firstColumn="1" w:lastColumn="0" w:noHBand="0" w:noVBand="1"/>
      </w:tblPr>
      <w:tblGrid>
        <w:gridCol w:w="5211"/>
        <w:gridCol w:w="4395"/>
      </w:tblGrid>
      <w:tr w:rsidR="000E11EC" w:rsidRPr="000E11EC" w:rsidTr="00C13325">
        <w:trPr>
          <w:trHeight w:val="63"/>
        </w:trPr>
        <w:tc>
          <w:tcPr>
            <w:tcW w:w="5211" w:type="dxa"/>
          </w:tcPr>
          <w:p w:rsidR="000E11EC" w:rsidRPr="000E11EC" w:rsidRDefault="000E11EC" w:rsidP="000E11EC">
            <w:pPr>
              <w:spacing w:before="160" w:after="0" w:line="240" w:lineRule="auto"/>
              <w:rPr>
                <w:rFonts w:ascii="Times New Roman" w:eastAsia="Times New Roman" w:hAnsi="Times New Roman" w:cs="Times New Roman"/>
                <w:b/>
                <w:iCs/>
                <w:sz w:val="28"/>
                <w:szCs w:val="28"/>
                <w:lang w:val="vi-VN"/>
              </w:rPr>
            </w:pPr>
            <w:r w:rsidRPr="000E11EC">
              <w:rPr>
                <w:rFonts w:ascii="Times New Roman" w:eastAsia="Times New Roman" w:hAnsi="Times New Roman" w:cs="Times New Roman"/>
                <w:b/>
                <w:i/>
                <w:iCs/>
                <w:sz w:val="24"/>
                <w:szCs w:val="24"/>
                <w:lang w:val="vi-VN"/>
              </w:rPr>
              <w:t>Nơi nhận:</w:t>
            </w:r>
          </w:p>
          <w:p w:rsidR="000E11EC" w:rsidRPr="000E11EC" w:rsidRDefault="000E11EC" w:rsidP="000E11EC">
            <w:pPr>
              <w:spacing w:after="0" w:line="240" w:lineRule="auto"/>
              <w:rPr>
                <w:rFonts w:ascii="Times New Roman" w:eastAsia="Times New Roman" w:hAnsi="Times New Roman" w:cs="Times New Roman"/>
                <w:iCs/>
              </w:rPr>
            </w:pPr>
            <w:r w:rsidRPr="000E11EC">
              <w:rPr>
                <w:rFonts w:ascii="Times New Roman" w:eastAsia="Times New Roman" w:hAnsi="Times New Roman" w:cs="Times New Roman"/>
                <w:iCs/>
                <w:lang w:val="vi-VN"/>
              </w:rPr>
              <w:t>- UBND tỉnh</w:t>
            </w:r>
            <w:r w:rsidRPr="000E11EC">
              <w:rPr>
                <w:rFonts w:ascii="Times New Roman" w:eastAsia="Times New Roman" w:hAnsi="Times New Roman" w:cs="Times New Roman"/>
                <w:iCs/>
              </w:rPr>
              <w:t>;</w:t>
            </w:r>
          </w:p>
          <w:p w:rsidR="000E11EC" w:rsidRPr="000E11EC" w:rsidRDefault="000E11EC" w:rsidP="000E11EC">
            <w:pPr>
              <w:spacing w:after="0" w:line="240" w:lineRule="auto"/>
              <w:rPr>
                <w:rFonts w:ascii="Times New Roman" w:eastAsia="Times New Roman" w:hAnsi="Times New Roman" w:cs="Times New Roman"/>
                <w:iCs/>
              </w:rPr>
            </w:pPr>
            <w:r w:rsidRPr="000E11EC">
              <w:rPr>
                <w:rFonts w:ascii="Times New Roman" w:eastAsia="Times New Roman" w:hAnsi="Times New Roman" w:cs="Times New Roman"/>
                <w:iCs/>
              </w:rPr>
              <w:t>- Văn phòng UB tỉnh;</w:t>
            </w:r>
          </w:p>
          <w:p w:rsidR="000E11EC" w:rsidRPr="000E11EC" w:rsidRDefault="000E11EC" w:rsidP="000E11EC">
            <w:pPr>
              <w:spacing w:after="0" w:line="240" w:lineRule="auto"/>
              <w:rPr>
                <w:rFonts w:ascii="Times New Roman" w:eastAsia="Times New Roman" w:hAnsi="Times New Roman" w:cs="Times New Roman"/>
                <w:iCs/>
                <w:lang w:val="vi-VN"/>
              </w:rPr>
            </w:pPr>
            <w:r w:rsidRPr="000E11EC">
              <w:rPr>
                <w:rFonts w:ascii="Times New Roman" w:eastAsia="Times New Roman" w:hAnsi="Times New Roman" w:cs="Times New Roman"/>
                <w:iCs/>
                <w:lang w:val="vi-VN"/>
              </w:rPr>
              <w:t>- Chủ tịch và PCT UBND huyện;</w:t>
            </w:r>
          </w:p>
          <w:p w:rsidR="000E11EC" w:rsidRPr="000E11EC" w:rsidRDefault="000E11EC" w:rsidP="000E11EC">
            <w:pPr>
              <w:spacing w:after="0" w:line="240" w:lineRule="auto"/>
              <w:rPr>
                <w:rFonts w:ascii="Times New Roman" w:eastAsia="Times New Roman" w:hAnsi="Times New Roman" w:cs="Times New Roman"/>
                <w:iCs/>
                <w:lang w:val="vi-VN"/>
              </w:rPr>
            </w:pPr>
            <w:r w:rsidRPr="000E11EC">
              <w:rPr>
                <w:rFonts w:ascii="Times New Roman" w:eastAsia="Times New Roman" w:hAnsi="Times New Roman" w:cs="Times New Roman"/>
                <w:iCs/>
                <w:lang w:val="vi-VN"/>
              </w:rPr>
              <w:t>- Các phòng ban chuyên môn trực thuộc UBND huyện;</w:t>
            </w:r>
          </w:p>
          <w:p w:rsidR="000E11EC" w:rsidRPr="000E11EC" w:rsidRDefault="000E11EC" w:rsidP="000E11EC">
            <w:pPr>
              <w:spacing w:after="0" w:line="240" w:lineRule="auto"/>
              <w:rPr>
                <w:rFonts w:ascii="Times New Roman" w:eastAsia="Times New Roman" w:hAnsi="Times New Roman" w:cs="Times New Roman"/>
                <w:iCs/>
              </w:rPr>
            </w:pPr>
            <w:r w:rsidRPr="000E11EC">
              <w:rPr>
                <w:rFonts w:ascii="Times New Roman" w:eastAsia="Times New Roman" w:hAnsi="Times New Roman" w:cs="Times New Roman"/>
                <w:iCs/>
              </w:rPr>
              <w:t>- Chi nhánh Văn phòng ĐKĐĐ huyện;</w:t>
            </w:r>
          </w:p>
          <w:p w:rsidR="000E11EC" w:rsidRPr="000E11EC" w:rsidRDefault="000E11EC" w:rsidP="000E11EC">
            <w:pPr>
              <w:spacing w:after="0" w:line="240" w:lineRule="auto"/>
              <w:rPr>
                <w:rFonts w:ascii="Times New Roman" w:eastAsia="Times New Roman" w:hAnsi="Times New Roman" w:cs="Times New Roman"/>
                <w:iCs/>
              </w:rPr>
            </w:pPr>
            <w:r w:rsidRPr="000E11EC">
              <w:rPr>
                <w:rFonts w:ascii="Times New Roman" w:eastAsia="Times New Roman" w:hAnsi="Times New Roman" w:cs="Times New Roman"/>
                <w:iCs/>
              </w:rPr>
              <w:t>- UBND các xã, thị trấn;</w:t>
            </w:r>
          </w:p>
          <w:p w:rsidR="000E11EC" w:rsidRPr="000E11EC" w:rsidRDefault="000E11EC" w:rsidP="000E11EC">
            <w:pPr>
              <w:spacing w:after="0" w:line="240" w:lineRule="auto"/>
              <w:rPr>
                <w:rFonts w:ascii="Times New Roman" w:eastAsia="Times New Roman" w:hAnsi="Times New Roman" w:cs="Times New Roman"/>
                <w:iCs/>
                <w:lang w:val="vi-VN"/>
              </w:rPr>
            </w:pPr>
            <w:r w:rsidRPr="000E11EC">
              <w:rPr>
                <w:rFonts w:ascii="Times New Roman" w:eastAsia="Times New Roman" w:hAnsi="Times New Roman" w:cs="Times New Roman"/>
                <w:iCs/>
                <w:lang w:val="vi-VN"/>
              </w:rPr>
              <w:t>- VP: CVP, PCVP, CV, Trung tâm HCC;</w:t>
            </w:r>
          </w:p>
          <w:p w:rsidR="000E11EC" w:rsidRPr="000E11EC" w:rsidRDefault="000E11EC" w:rsidP="000E11EC">
            <w:pPr>
              <w:spacing w:after="0" w:line="240" w:lineRule="auto"/>
              <w:rPr>
                <w:rFonts w:ascii="Times New Roman" w:eastAsia="Times New Roman" w:hAnsi="Times New Roman" w:cs="Times New Roman"/>
                <w:iCs/>
                <w:lang w:val="vi-VN"/>
              </w:rPr>
            </w:pPr>
            <w:r w:rsidRPr="000E11EC">
              <w:rPr>
                <w:rFonts w:ascii="Times New Roman" w:eastAsia="Times New Roman" w:hAnsi="Times New Roman" w:cs="Times New Roman"/>
                <w:iCs/>
                <w:lang w:val="vi-VN"/>
              </w:rPr>
              <w:t>- Lưu: VT.</w:t>
            </w:r>
          </w:p>
        </w:tc>
        <w:tc>
          <w:tcPr>
            <w:tcW w:w="4395" w:type="dxa"/>
          </w:tcPr>
          <w:p w:rsidR="000E11EC" w:rsidRPr="000E11EC" w:rsidRDefault="000E11EC" w:rsidP="000E11EC">
            <w:pPr>
              <w:spacing w:before="160" w:after="0" w:line="240" w:lineRule="auto"/>
              <w:jc w:val="center"/>
              <w:outlineLvl w:val="2"/>
              <w:rPr>
                <w:rFonts w:ascii="Times New Roman" w:eastAsia="Times New Roman" w:hAnsi="Times New Roman" w:cs="Times New Roman"/>
                <w:b/>
                <w:iCs/>
                <w:sz w:val="28"/>
                <w:szCs w:val="28"/>
                <w:lang w:val="vi-VN"/>
              </w:rPr>
            </w:pPr>
            <w:r w:rsidRPr="000E11EC">
              <w:rPr>
                <w:rFonts w:ascii="Times New Roman" w:eastAsia="Times New Roman" w:hAnsi="Times New Roman" w:cs="Times New Roman"/>
                <w:b/>
                <w:iCs/>
                <w:sz w:val="28"/>
                <w:szCs w:val="28"/>
                <w:lang w:val="vi-VN"/>
              </w:rPr>
              <w:t>TM. UỶ BAN NHÂN DÂN</w:t>
            </w:r>
          </w:p>
          <w:p w:rsidR="000E11EC" w:rsidRPr="000E11EC" w:rsidRDefault="000E11EC" w:rsidP="000E11EC">
            <w:pPr>
              <w:spacing w:after="0" w:line="240" w:lineRule="auto"/>
              <w:jc w:val="center"/>
              <w:outlineLvl w:val="2"/>
              <w:rPr>
                <w:rFonts w:ascii="Times New Roman" w:eastAsia="Times New Roman" w:hAnsi="Times New Roman" w:cs="Times New Roman"/>
                <w:b/>
                <w:iCs/>
                <w:sz w:val="28"/>
                <w:szCs w:val="28"/>
                <w:lang w:val="vi-VN"/>
              </w:rPr>
            </w:pPr>
            <w:r w:rsidRPr="000E11EC">
              <w:rPr>
                <w:rFonts w:ascii="Times New Roman" w:eastAsia="Times New Roman" w:hAnsi="Times New Roman" w:cs="Times New Roman"/>
                <w:b/>
                <w:iCs/>
                <w:sz w:val="28"/>
                <w:szCs w:val="28"/>
              </w:rPr>
              <w:t xml:space="preserve">KT. </w:t>
            </w:r>
            <w:r w:rsidRPr="000E11EC">
              <w:rPr>
                <w:rFonts w:ascii="Times New Roman" w:eastAsia="Times New Roman" w:hAnsi="Times New Roman" w:cs="Times New Roman"/>
                <w:b/>
                <w:iCs/>
                <w:sz w:val="28"/>
                <w:szCs w:val="28"/>
                <w:lang w:val="vi-VN"/>
              </w:rPr>
              <w:t>CHỦ TỊCH</w:t>
            </w:r>
          </w:p>
          <w:p w:rsidR="000E11EC" w:rsidRPr="000E11EC" w:rsidRDefault="000E11EC" w:rsidP="000E11EC">
            <w:pPr>
              <w:spacing w:after="0" w:line="240" w:lineRule="auto"/>
              <w:jc w:val="center"/>
              <w:outlineLvl w:val="2"/>
              <w:rPr>
                <w:rFonts w:ascii="Times New Roman" w:eastAsia="Times New Roman" w:hAnsi="Times New Roman" w:cs="Times New Roman"/>
                <w:b/>
                <w:iCs/>
                <w:sz w:val="28"/>
                <w:szCs w:val="28"/>
              </w:rPr>
            </w:pPr>
            <w:r w:rsidRPr="000E11EC">
              <w:rPr>
                <w:rFonts w:ascii="Times New Roman" w:eastAsia="Times New Roman" w:hAnsi="Times New Roman" w:cs="Times New Roman"/>
                <w:b/>
                <w:iCs/>
                <w:sz w:val="28"/>
                <w:szCs w:val="28"/>
              </w:rPr>
              <w:t>PHÓ CHỦ TỊCH</w:t>
            </w:r>
          </w:p>
          <w:p w:rsidR="000E11EC" w:rsidRPr="000E11EC" w:rsidRDefault="000E11EC" w:rsidP="000E11EC">
            <w:pPr>
              <w:spacing w:after="0" w:line="240" w:lineRule="auto"/>
              <w:jc w:val="center"/>
              <w:outlineLvl w:val="2"/>
              <w:rPr>
                <w:rFonts w:ascii="Times New Roman" w:eastAsia="Times New Roman" w:hAnsi="Times New Roman" w:cs="Times New Roman"/>
                <w:b/>
                <w:iCs/>
                <w:sz w:val="34"/>
                <w:szCs w:val="28"/>
                <w:lang w:val="vi-VN"/>
              </w:rPr>
            </w:pPr>
          </w:p>
          <w:p w:rsidR="000E11EC" w:rsidRPr="000E11EC" w:rsidRDefault="000E11EC" w:rsidP="000E11EC">
            <w:pPr>
              <w:spacing w:after="0" w:line="240" w:lineRule="auto"/>
              <w:jc w:val="center"/>
              <w:outlineLvl w:val="2"/>
              <w:rPr>
                <w:rFonts w:ascii="Times New Roman" w:eastAsia="Times New Roman" w:hAnsi="Times New Roman" w:cs="Times New Roman"/>
                <w:b/>
                <w:iCs/>
                <w:sz w:val="34"/>
                <w:szCs w:val="28"/>
                <w:lang w:val="vi-VN"/>
              </w:rPr>
            </w:pPr>
          </w:p>
          <w:p w:rsidR="000E11EC" w:rsidRPr="000E11EC" w:rsidRDefault="000E11EC" w:rsidP="000E11EC">
            <w:pPr>
              <w:spacing w:after="0" w:line="240" w:lineRule="auto"/>
              <w:jc w:val="center"/>
              <w:outlineLvl w:val="2"/>
              <w:rPr>
                <w:rFonts w:ascii="Times New Roman" w:eastAsia="Times New Roman" w:hAnsi="Times New Roman" w:cs="Times New Roman"/>
                <w:b/>
                <w:iCs/>
                <w:sz w:val="34"/>
                <w:szCs w:val="28"/>
                <w:lang w:val="vi-VN"/>
              </w:rPr>
            </w:pPr>
          </w:p>
          <w:p w:rsidR="000E11EC" w:rsidRPr="000E11EC" w:rsidRDefault="000E11EC" w:rsidP="000E11EC">
            <w:pPr>
              <w:spacing w:after="0" w:line="240" w:lineRule="auto"/>
              <w:jc w:val="center"/>
              <w:outlineLvl w:val="2"/>
              <w:rPr>
                <w:rFonts w:ascii="Times New Roman" w:eastAsia="Times New Roman" w:hAnsi="Times New Roman" w:cs="Times New Roman"/>
                <w:b/>
                <w:iCs/>
                <w:sz w:val="34"/>
                <w:szCs w:val="28"/>
                <w:lang w:val="vi-VN"/>
              </w:rPr>
            </w:pPr>
          </w:p>
          <w:p w:rsidR="000E11EC" w:rsidRPr="000E11EC" w:rsidRDefault="000E11EC" w:rsidP="000E11EC">
            <w:pPr>
              <w:spacing w:after="0" w:line="240" w:lineRule="auto"/>
              <w:jc w:val="center"/>
              <w:outlineLvl w:val="2"/>
              <w:rPr>
                <w:rFonts w:ascii="Times New Roman" w:eastAsia="Times New Roman" w:hAnsi="Times New Roman" w:cs="Times New Roman"/>
                <w:b/>
                <w:iCs/>
                <w:sz w:val="28"/>
                <w:szCs w:val="28"/>
              </w:rPr>
            </w:pPr>
            <w:r w:rsidRPr="000E11EC">
              <w:rPr>
                <w:rFonts w:ascii="Times New Roman" w:eastAsia="Times New Roman" w:hAnsi="Times New Roman" w:cs="Times New Roman"/>
                <w:b/>
                <w:iCs/>
                <w:sz w:val="28"/>
                <w:szCs w:val="28"/>
                <w:lang w:val="vi-VN"/>
              </w:rPr>
              <w:t>Nguyễn Văn Bình</w:t>
            </w:r>
          </w:p>
        </w:tc>
      </w:tr>
    </w:tbl>
    <w:p w:rsidR="000E11EC" w:rsidRPr="000E11EC" w:rsidRDefault="000E11EC" w:rsidP="000E11EC">
      <w:pPr>
        <w:spacing w:before="120" w:after="0" w:line="240" w:lineRule="auto"/>
        <w:ind w:firstLine="709"/>
        <w:jc w:val="both"/>
        <w:rPr>
          <w:rFonts w:ascii="Times New Roman" w:eastAsia="Calibri" w:hAnsi="Times New Roman" w:cs="Times New Roman"/>
          <w:sz w:val="28"/>
          <w:szCs w:val="28"/>
          <w:lang w:val="vi-VN"/>
        </w:rPr>
      </w:pPr>
    </w:p>
    <w:p w:rsidR="000E11EC" w:rsidRPr="000E11EC" w:rsidRDefault="000E11EC" w:rsidP="000E11EC">
      <w:pPr>
        <w:spacing w:before="120" w:after="0" w:line="240" w:lineRule="auto"/>
        <w:jc w:val="both"/>
        <w:rPr>
          <w:rFonts w:ascii="Times New Roman" w:eastAsia="Calibri" w:hAnsi="Times New Roman" w:cs="Times New Roman"/>
          <w:sz w:val="28"/>
          <w:szCs w:val="28"/>
          <w:lang w:val="vi-VN"/>
        </w:rPr>
        <w:sectPr w:rsidR="000E11EC" w:rsidRPr="000E11EC" w:rsidSect="004C5691">
          <w:footerReference w:type="default" r:id="rId6"/>
          <w:pgSz w:w="11907" w:h="16840" w:code="9"/>
          <w:pgMar w:top="1134" w:right="1134" w:bottom="1134" w:left="1418" w:header="720" w:footer="720" w:gutter="0"/>
          <w:cols w:space="720"/>
          <w:docGrid w:linePitch="360"/>
        </w:sectPr>
      </w:pPr>
    </w:p>
    <w:p w:rsidR="000E11EC" w:rsidRPr="000E11EC" w:rsidRDefault="000E11EC" w:rsidP="000E11EC">
      <w:pPr>
        <w:spacing w:after="0"/>
        <w:jc w:val="center"/>
        <w:rPr>
          <w:rFonts w:ascii="Times New Roman" w:eastAsia="Calibri" w:hAnsi="Times New Roman" w:cs="Times New Roman"/>
          <w:b/>
          <w:color w:val="000000"/>
          <w:sz w:val="28"/>
          <w:szCs w:val="32"/>
          <w:lang w:val="vi-VN"/>
        </w:rPr>
      </w:pPr>
      <w:r w:rsidRPr="000E11EC">
        <w:rPr>
          <w:rFonts w:ascii="Times New Roman" w:eastAsia="Calibri" w:hAnsi="Times New Roman" w:cs="Times New Roman"/>
          <w:b/>
          <w:color w:val="000000"/>
          <w:sz w:val="28"/>
          <w:szCs w:val="32"/>
          <w:lang w:val="vi-VN"/>
        </w:rPr>
        <w:lastRenderedPageBreak/>
        <w:t>PHỤ LỤC</w:t>
      </w:r>
    </w:p>
    <w:p w:rsidR="000E11EC" w:rsidRPr="000E11EC" w:rsidRDefault="000E11EC" w:rsidP="000E11EC">
      <w:pPr>
        <w:widowControl w:val="0"/>
        <w:spacing w:after="0" w:line="240" w:lineRule="auto"/>
        <w:jc w:val="center"/>
        <w:rPr>
          <w:rFonts w:ascii="Times New Roman" w:eastAsia="SimSun" w:hAnsi="Times New Roman" w:cs="Times New Roman"/>
          <w:b/>
          <w:color w:val="000000"/>
          <w:kern w:val="2"/>
          <w:sz w:val="28"/>
          <w:szCs w:val="32"/>
          <w:lang w:val="vi-VN" w:eastAsia="zh-CN"/>
        </w:rPr>
      </w:pPr>
      <w:r w:rsidRPr="000E11EC">
        <w:rPr>
          <w:rFonts w:ascii="Times New Roman" w:eastAsia="SimSun" w:hAnsi="Times New Roman" w:cs="Times New Roman"/>
          <w:b/>
          <w:color w:val="000000"/>
          <w:kern w:val="2"/>
          <w:sz w:val="28"/>
          <w:szCs w:val="32"/>
          <w:lang w:val="vi-VN" w:eastAsia="zh-CN"/>
        </w:rPr>
        <w:t xml:space="preserve">DANH MỤC THỦ TỤC HÀNH CHÍNH THỰC HIỆN TOÀN BỘ QUY TRÌNH TIẾP NHẬN HỒ SƠ, GIẢI QUYẾT </w:t>
      </w:r>
    </w:p>
    <w:p w:rsidR="000E11EC" w:rsidRPr="000E11EC" w:rsidRDefault="000E11EC" w:rsidP="000E11EC">
      <w:pPr>
        <w:widowControl w:val="0"/>
        <w:spacing w:after="0" w:line="240" w:lineRule="auto"/>
        <w:jc w:val="center"/>
        <w:rPr>
          <w:rFonts w:ascii="Times New Roman" w:eastAsia="SimSun" w:hAnsi="Times New Roman" w:cs="Times New Roman"/>
          <w:b/>
          <w:color w:val="000000"/>
          <w:kern w:val="2"/>
          <w:sz w:val="28"/>
          <w:szCs w:val="32"/>
          <w:lang w:val="vi-VN" w:eastAsia="zh-CN"/>
        </w:rPr>
      </w:pPr>
      <w:r w:rsidRPr="000E11EC">
        <w:rPr>
          <w:rFonts w:ascii="Times New Roman" w:eastAsia="SimSun" w:hAnsi="Times New Roman" w:cs="Times New Roman"/>
          <w:b/>
          <w:color w:val="000000"/>
          <w:kern w:val="2"/>
          <w:sz w:val="28"/>
          <w:szCs w:val="32"/>
          <w:lang w:val="vi-VN" w:eastAsia="zh-CN"/>
        </w:rPr>
        <w:t xml:space="preserve">VÀ TRẢ KẾT QUẢ TẠI TRUNG TÂM HÀNH CHÍNH CÔNG CẤP HUYỆN </w:t>
      </w:r>
    </w:p>
    <w:p w:rsidR="000E11EC" w:rsidRPr="000E11EC" w:rsidRDefault="000E11EC" w:rsidP="000E11EC">
      <w:pPr>
        <w:spacing w:after="160" w:line="240" w:lineRule="auto"/>
        <w:jc w:val="center"/>
        <w:rPr>
          <w:rFonts w:ascii="Times New Roman" w:eastAsia="Calibri" w:hAnsi="Times New Roman" w:cs="Times New Roman"/>
          <w:i/>
          <w:color w:val="000000"/>
          <w:sz w:val="28"/>
          <w:szCs w:val="32"/>
          <w:lang w:val="vi-VN"/>
        </w:rPr>
      </w:pPr>
      <w:r>
        <w:rPr>
          <w:rFonts w:ascii="Times New Roman" w:eastAsia="Calibri" w:hAnsi="Times New Roman" w:cs="Times New Roman"/>
          <w:i/>
          <w:noProof/>
          <w:color w:val="000000"/>
          <w:sz w:val="28"/>
          <w:szCs w:val="32"/>
        </w:rPr>
        <mc:AlternateContent>
          <mc:Choice Requires="wps">
            <w:drawing>
              <wp:anchor distT="0" distB="0" distL="114300" distR="114300" simplePos="0" relativeHeight="251662336" behindDoc="0" locked="0" layoutInCell="1" allowOverlap="1">
                <wp:simplePos x="0" y="0"/>
                <wp:positionH relativeFrom="column">
                  <wp:posOffset>3331210</wp:posOffset>
                </wp:positionH>
                <wp:positionV relativeFrom="paragraph">
                  <wp:posOffset>224790</wp:posOffset>
                </wp:positionV>
                <wp:extent cx="2952750" cy="0"/>
                <wp:effectExtent l="12700"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2.3pt;margin-top:17.7pt;width:2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0JQIAAEoEAAAOAAAAZHJzL2Uyb0RvYy54bWysVMGO2jAQvVfqP1i5QwgNuxARVqsEetl2&#10;kdh+gLEdYjXxWLYhoKr/3rEJaWkvVdUcnHE882bezHOWT+e2ISdhrASVR8l4EhGhGHCpDnn05W0z&#10;mkfEOqo4bUCJPLoIGz2t3r9bdjoTU6ih4cIQBFE263Qe1c7pLI4tq0VL7Ri0UHhYgWmpw605xNzQ&#10;DtHbJp5OJg9xB4ZrA0xYi1/L62G0CvhVJZh7rSorHGnyCGtzYTVh3fs1Xi1pdjBU15L1ZdB/qKKl&#10;UmHSAaqkjpKjkX9AtZIZsFC5MYM2hqqSTAQOyCaZ/MZmV1MtAhdsjtVDm+z/g2WfT1tDJMfZRUTR&#10;Fke0c4bKQ+3IszHQkQKUwjaCIYnvVqdthkGF2hrPl53VTr8A+2qJgqKm6iBC1W8XjVAhIr4L8Rur&#10;Mee++wQcfejRQWjduTKth8SmkHOY0GWYkDg7wvDjdDGbPs5wkOx2FtPsFqiNdR8FtMQbeWR7HgOB&#10;JKShpxfrkAgG3gJ8VgUb2TRBDo0iXR5hplkIsNBI7g+9mzWHfdEYcqJeUOHxXUGwOzcDR8UDWC0o&#10;X/e2o7K52ujfKI+HxLCc3roq5ttisljP1/N0lE4f1qN0Upaj502Rjh42yeOs/FAWRZl896UlaVZL&#10;zoXy1d3Um6R/p47+Hl11N+h3aEN8jx4oYrG3dyg6TNYP8yqLPfDL1vhu+CGjYINzf7n8jfh1H7x+&#10;/gJWPwAAAP//AwBQSwMEFAAGAAgAAAAhABtdSobeAAAACQEAAA8AAABkcnMvZG93bnJldi54bWxM&#10;j8FOwzAMhu9Ie4fIk3ZBLF1Zp7U0naZJHDiyTeKaNaYtNE7VpGvZ02PEAY7+/en353w32VZcsfeN&#10;IwWrZQQCqXSmoUrB+fT8sAXhgyajW0eo4As97IrZXa4z40Z6xesxVIJLyGdaQR1Cl0npyxqt9kvX&#10;IfHu3fVWBx77Sppej1xuWxlH0UZa3RBfqHWHhxrLz+NgFaAfklW0T211frmN92/x7WPsTkot5tP+&#10;CUTAKfzB8KPP6lCw08UNZLxoFSTxesOogsdkDYKBdJtycPkNZJHL/x8U3wAAAP//AwBQSwECLQAU&#10;AAYACAAAACEAtoM4kv4AAADhAQAAEwAAAAAAAAAAAAAAAAAAAAAAW0NvbnRlbnRfVHlwZXNdLnht&#10;bFBLAQItABQABgAIAAAAIQA4/SH/1gAAAJQBAAALAAAAAAAAAAAAAAAAAC8BAABfcmVscy8ucmVs&#10;c1BLAQItABQABgAIAAAAIQD+Fpm0JQIAAEoEAAAOAAAAAAAAAAAAAAAAAC4CAABkcnMvZTJvRG9j&#10;LnhtbFBLAQItABQABgAIAAAAIQAbXUqG3gAAAAkBAAAPAAAAAAAAAAAAAAAAAH8EAABkcnMvZG93&#10;bnJldi54bWxQSwUGAAAAAAQABADzAAAAigUAAAAA&#10;"/>
            </w:pict>
          </mc:Fallback>
        </mc:AlternateContent>
      </w:r>
      <w:r w:rsidRPr="000E11EC">
        <w:rPr>
          <w:rFonts w:ascii="Times New Roman" w:eastAsia="Calibri" w:hAnsi="Times New Roman" w:cs="Times New Roman"/>
          <w:i/>
          <w:color w:val="000000"/>
          <w:sz w:val="28"/>
          <w:szCs w:val="32"/>
          <w:lang w:val="vi-VN"/>
        </w:rPr>
        <w:t xml:space="preserve">(Ban hành kèm theo Thông báo số </w:t>
      </w:r>
      <w:r w:rsidRPr="000E11EC">
        <w:rPr>
          <w:rFonts w:ascii="Times New Roman" w:eastAsia="Calibri" w:hAnsi="Times New Roman" w:cs="Times New Roman"/>
          <w:i/>
          <w:color w:val="000000"/>
          <w:sz w:val="28"/>
          <w:szCs w:val="32"/>
        </w:rPr>
        <w:t xml:space="preserve">       </w:t>
      </w:r>
      <w:r w:rsidRPr="000E11EC">
        <w:rPr>
          <w:rFonts w:ascii="Times New Roman" w:eastAsia="Calibri" w:hAnsi="Times New Roman" w:cs="Times New Roman"/>
          <w:i/>
          <w:color w:val="000000"/>
          <w:sz w:val="28"/>
          <w:szCs w:val="32"/>
          <w:lang w:val="vi-VN"/>
        </w:rPr>
        <w:t xml:space="preserve">/TB-UBND ngày </w:t>
      </w:r>
      <w:r w:rsidRPr="000E11EC">
        <w:rPr>
          <w:rFonts w:ascii="Times New Roman" w:eastAsia="Calibri" w:hAnsi="Times New Roman" w:cs="Times New Roman"/>
          <w:i/>
          <w:color w:val="000000"/>
          <w:sz w:val="28"/>
          <w:szCs w:val="32"/>
        </w:rPr>
        <w:t xml:space="preserve">    </w:t>
      </w:r>
      <w:r w:rsidRPr="000E11EC">
        <w:rPr>
          <w:rFonts w:ascii="Times New Roman" w:eastAsia="Calibri" w:hAnsi="Times New Roman" w:cs="Times New Roman"/>
          <w:i/>
          <w:color w:val="000000"/>
          <w:sz w:val="28"/>
          <w:szCs w:val="32"/>
          <w:lang w:val="vi-VN"/>
        </w:rPr>
        <w:t>/1</w:t>
      </w:r>
      <w:r w:rsidRPr="000E11EC">
        <w:rPr>
          <w:rFonts w:ascii="Times New Roman" w:eastAsia="Calibri" w:hAnsi="Times New Roman" w:cs="Times New Roman"/>
          <w:i/>
          <w:color w:val="000000"/>
          <w:sz w:val="28"/>
          <w:szCs w:val="32"/>
        </w:rPr>
        <w:t>2</w:t>
      </w:r>
      <w:r w:rsidRPr="000E11EC">
        <w:rPr>
          <w:rFonts w:ascii="Times New Roman" w:eastAsia="Calibri" w:hAnsi="Times New Roman" w:cs="Times New Roman"/>
          <w:i/>
          <w:color w:val="000000"/>
          <w:sz w:val="28"/>
          <w:szCs w:val="32"/>
          <w:lang w:val="vi-VN"/>
        </w:rPr>
        <w:t>/2019 của UBND huyện)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13189"/>
      </w:tblGrid>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STT</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142"/>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TÊN THỦ TỤC HÀNH CHÍNH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LV1</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Hộ tịch (16/16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khai sinh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kết hôn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khai tử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nhận cha, mẹ, con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khai sinh kết hợp đăng ký nhận cha, mẹ, con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giám hộ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chấm dứt giám hộ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thay đổi, cải chính, bổ sung hộ tịch, xác định lại dân tộc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ghi vào Sổ hộ tịch việc kết hôn của công dân Việt Nam đã được giải quyết tại cơ quan có thẩm quyền của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ghi vào Sổ hộ tịch việc ly hôn, hủy việc kết hôn của công dân Việt Nam đã được giải quyết tại cơ quan có thẩm quyền của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lại khai sinh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khai sinh có yếu tố nước ngoài cho người đã có hồ sơ, giấy tờ cá nhân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lại kết hôn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lại khai tử có yếu tố nước ngoài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cấp bản sao trích lục hộ tịch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LV2</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color w:val="000000"/>
                <w:sz w:val="26"/>
                <w:szCs w:val="26"/>
                <w:lang w:val="vi-VN"/>
              </w:rPr>
              <w:t>Lĩnh vực Chứng thực (12/12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bản sao từ sổ gốc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bản sao từ bản chính giấy tờ, văn bản do cơ quan, tổ chức có thẩm quyền của Việt Nam cấp hoặc chứng nhận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 xml:space="preserve">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 </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chữ ký trong các giấy tờ, văn bản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hợp đồng, giao dịch liên quan đến tài sản là động sản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việc sửa đổi, bổ sung, hủy bỏ hợp đồng, giao dịch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Sửa lỗi sai sót trong hợp đồng, giao dịch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bản sao có chứng thực từ bản chính hợp đồng, giao dịch đã được chứng thực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chữ ký người dịch mà người dịch là cộng tác viên dịch thuật của Phòng Tư pháp</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chữ ký người dịch mà người dịch không phải là cộng tác viên dịch thuật của Phòng Tư pháp</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văn bản thỏa thuận phân chia di sản mà di sản là động sản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Chứng thực văn bản khai nhận di sản mà di sản là động sản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LV3</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color w:val="000000"/>
                <w:sz w:val="26"/>
                <w:szCs w:val="26"/>
                <w:lang w:val="vi-VN"/>
              </w:rPr>
              <w:t>Lĩnh vực Phổ biến giáo dục pháp luật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báo cáo viên pháp luật huyện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miễn nhiệm báo cáo viên pháp luật huyện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lastRenderedPageBreak/>
              <w:t>LV4</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color w:val="000000"/>
                <w:sz w:val="26"/>
                <w:szCs w:val="26"/>
                <w:lang w:val="vi-VN"/>
              </w:rPr>
              <w:t>Lĩnh vực Bồi thường nhà nước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phục hồi danh dự</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giải quyết yêu cầu bồi thường tại cơ quan trực tiếp quản lý người thi hành công vụ gây thiệt hại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LV5</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Gia đình (06/06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7" w:history="1">
              <w:r w:rsidRPr="000E11EC">
                <w:rPr>
                  <w:rFonts w:ascii="Times New Roman" w:eastAsia="Calibri" w:hAnsi="Times New Roman" w:cs="Times New Roman"/>
                  <w:bCs/>
                  <w:color w:val="000000"/>
                  <w:sz w:val="26"/>
                  <w:szCs w:val="26"/>
                  <w:lang w:val="vi-VN"/>
                </w:rPr>
                <w:t>Cấp giấy chứng nhận đăng ký hoạt động của cơ sở tư vấn về phòng, chống bạo lực gia đình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8" w:history="1">
              <w:r w:rsidRPr="000E11EC">
                <w:rPr>
                  <w:rFonts w:ascii="Times New Roman" w:eastAsia="Calibri" w:hAnsi="Times New Roman" w:cs="Times New Roman"/>
                  <w:bCs/>
                  <w:color w:val="000000"/>
                  <w:sz w:val="26"/>
                  <w:szCs w:val="26"/>
                  <w:lang w:val="vi-VN"/>
                </w:rPr>
                <w:t>Cấp lại giấy chứng nhận đăng ký hoạt động của cơ sở hỗ trợ nạn nhân bạo lực gia đình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9" w:history="1">
              <w:r w:rsidRPr="000E11EC">
                <w:rPr>
                  <w:rFonts w:ascii="Times New Roman" w:eastAsia="Calibri" w:hAnsi="Times New Roman" w:cs="Times New Roman"/>
                  <w:bCs/>
                  <w:color w:val="000000"/>
                  <w:sz w:val="26"/>
                  <w:szCs w:val="26"/>
                  <w:lang w:val="vi-VN"/>
                </w:rPr>
                <w:t>Cấp lại giấy chứng nhận đăng ký hoạt động của cơ sở tư vấn về phòng, chống bạo lực gia đình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0" w:history="1">
              <w:r w:rsidRPr="000E11EC">
                <w:rPr>
                  <w:rFonts w:ascii="Times New Roman" w:eastAsia="Calibri" w:hAnsi="Times New Roman" w:cs="Times New Roman"/>
                  <w:bCs/>
                  <w:color w:val="000000"/>
                  <w:sz w:val="26"/>
                  <w:szCs w:val="26"/>
                  <w:lang w:val="vi-VN"/>
                </w:rPr>
                <w:t>Đổi giấy chứng nhận đăng ký hoạt động của cơ sở tư vấn về phòng, chống bạo lực gia đình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1" w:history="1">
              <w:r w:rsidRPr="000E11EC">
                <w:rPr>
                  <w:rFonts w:ascii="Times New Roman" w:eastAsia="Calibri" w:hAnsi="Times New Roman" w:cs="Times New Roman"/>
                  <w:bCs/>
                  <w:color w:val="000000"/>
                  <w:sz w:val="26"/>
                  <w:szCs w:val="26"/>
                  <w:lang w:val="vi-VN"/>
                </w:rPr>
                <w:t>Thủ tục cấp Giấy chứng nhận đăng ký hoạt động của cơ sở hỗ trợ nạn nhân bạo lực gia đình (thẩm quyền của Ủy ban nhân dân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2" w:history="1">
              <w:r w:rsidRPr="000E11EC">
                <w:rPr>
                  <w:rFonts w:ascii="Times New Roman" w:eastAsia="Calibri" w:hAnsi="Times New Roman" w:cs="Times New Roman"/>
                  <w:bCs/>
                  <w:color w:val="000000"/>
                  <w:sz w:val="26"/>
                  <w:szCs w:val="26"/>
                  <w:lang w:val="vi-VN"/>
                </w:rPr>
                <w:t>Thủ tục đổi Giấy chứng nhận đăng ký hoạt động của cơ sở hỗ trợ nạn nhân bạo lực gia đình (thẩm quyền của Ủy ban nhân dân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LV6</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Lao động – Tiền lương và Bảo hiểm xã hội</w:t>
            </w:r>
            <w:r w:rsidRPr="000E11EC">
              <w:rPr>
                <w:rFonts w:ascii="Times New Roman" w:eastAsia="Calibri" w:hAnsi="Times New Roman" w:cs="Times New Roman"/>
                <w:b/>
                <w:color w:val="000000"/>
                <w:sz w:val="26"/>
                <w:szCs w:val="26"/>
                <w:lang w:val="vi-VN"/>
              </w:rPr>
              <w:t xml:space="preserve"> </w:t>
            </w:r>
            <w:r w:rsidRPr="000E11EC">
              <w:rPr>
                <w:rFonts w:ascii="Times New Roman" w:eastAsia="Calibri" w:hAnsi="Times New Roman" w:cs="Times New Roman"/>
                <w:b/>
                <w:bCs/>
                <w:color w:val="000000"/>
                <w:sz w:val="26"/>
                <w:szCs w:val="26"/>
                <w:lang w:val="vi-VN"/>
              </w:rPr>
              <w:t>(01/01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Giải quyết tranh chấp lao động tập thể về quyền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LV7</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color w:val="000000"/>
                <w:sz w:val="26"/>
                <w:szCs w:val="26"/>
                <w:lang w:val="vi-VN"/>
              </w:rPr>
              <w:t>Lĩnh vực An toàn, vệ sinh lao động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“Hỗ trợ chi phí huấn luyện trực tiếp cho người lao động ở khu vực không có hợp đồng lao động”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LV8</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color w:val="000000"/>
                <w:sz w:val="26"/>
                <w:szCs w:val="26"/>
                <w:lang w:val="vi-VN"/>
              </w:rPr>
              <w:t>Lĩnh vực Phòng chống tệ nạn xã hội (04/04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Hỗ trợ học văn hóa, học nghề, trợ cấp khó khăn ban đầu cho nạn nhân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Hoãn chấp hành quyết định áp dụng biện pháp quản lý sau cai tại trung tâm quản lý sau cai nghiện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Miễn chấp hành quyết định áp dụng biện pháp quản lý sau cai tại trung tâm quản lý sau cai nghiện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Quyết định áp dụng biện pháp đưa vào cai nghiện bắt buộc tại Trung tâm Bảo trợ xã hội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LV9</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eastAsia="vi-VN"/>
              </w:rPr>
            </w:pPr>
            <w:r w:rsidRPr="000E11EC">
              <w:rPr>
                <w:rFonts w:ascii="Times New Roman" w:eastAsia="Calibri" w:hAnsi="Times New Roman" w:cs="Times New Roman"/>
                <w:b/>
                <w:color w:val="000000"/>
                <w:sz w:val="26"/>
                <w:szCs w:val="26"/>
                <w:lang w:val="vi-VN"/>
              </w:rPr>
              <w:t xml:space="preserve">Lĩnh vực Văn hóa </w:t>
            </w:r>
            <w:r w:rsidRPr="000E11EC">
              <w:rPr>
                <w:rFonts w:ascii="Times New Roman" w:eastAsia="Calibri" w:hAnsi="Times New Roman" w:cs="Times New Roman"/>
                <w:b/>
                <w:bCs/>
                <w:color w:val="000000"/>
                <w:sz w:val="26"/>
                <w:szCs w:val="26"/>
                <w:lang w:val="vi-VN"/>
              </w:rPr>
              <w:t>(06/10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cấp giấy phép kinh doanh karaoke</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thông báo tổ chức lễ hội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tổ chức lễ hội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lần đầu “Xã đạt chuẩn văn hóa nông thôn mới”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lại “Xã đạt chuẩn văn hóa nông thôn mới”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xét tặng Giấy khen Khu dân cư văn hóa</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LV10</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Phát thanh truyền hình và thông tin điện tử (04/04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chứng nhận đủ điều kiện hoạt động điểm cung cấp dịch vụ trò chơi điện tử công cộng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chứng nhận đủ điều kiện hoạt động điểm cung cấp dịch vụ trò chơi điện tử công cộng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Gia hạn giấy chứng nhận đủ điều kiện hoạt động điểm cung cấp dịch vụ trò chơi điện tử công cộng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Sửa đổi, bổ sung giấy chứng nhận đủ điều kiện hoạt động điểm cung cấp dịch vụ trò chơi điện tử công cộng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LV11</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Thư viện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color w:val="000000"/>
                <w:sz w:val="26"/>
                <w:szCs w:val="26"/>
                <w:lang w:val="vi-VN"/>
              </w:rPr>
            </w:pPr>
            <w:r w:rsidRPr="000E11EC">
              <w:rPr>
                <w:rFonts w:ascii="Times New Roman" w:eastAsia="Calibri" w:hAnsi="Times New Roman" w:cs="Times New Roman"/>
                <w:bCs/>
                <w:color w:val="000000"/>
                <w:sz w:val="26"/>
                <w:szCs w:val="26"/>
                <w:lang w:val="vi-VN"/>
              </w:rPr>
              <w:t>Đăng</w:t>
            </w:r>
            <w:r w:rsidRPr="000E11EC">
              <w:rPr>
                <w:rFonts w:ascii="Times New Roman" w:eastAsia="Calibri" w:hAnsi="Times New Roman" w:cs="Times New Roman"/>
                <w:color w:val="000000"/>
                <w:sz w:val="26"/>
                <w:szCs w:val="26"/>
                <w:lang w:val="vi-VN"/>
              </w:rPr>
              <w:t xml:space="preserve"> ký hoạt động thư viện tư nhân có phục vụ cộng đồng (vốn sách ban đầu từ 1.000 cho đến dưới 2000 bản)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LV12</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xuất bản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Khai báo hoạt động cơ sở dịch vụ photocopy</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Thay đổi thông tin cơ sở dịch vụ photocopy</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lastRenderedPageBreak/>
              <w:t>LV13</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Kinh doanh khí (03/03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3" w:history="1">
              <w:r w:rsidRPr="000E11EC">
                <w:rPr>
                  <w:rFonts w:ascii="Times New Roman" w:eastAsia="Calibri" w:hAnsi="Times New Roman" w:cs="Times New Roman"/>
                  <w:bCs/>
                  <w:color w:val="000000"/>
                  <w:sz w:val="26"/>
                  <w:szCs w:val="26"/>
                  <w:lang w:val="vi-VN"/>
                </w:rPr>
                <w:t>Cấp Giấy chứng nhận đủ điều kiện cửa hàng bán lẻ LPG chai</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4" w:history="1">
              <w:r w:rsidRPr="000E11EC">
                <w:rPr>
                  <w:rFonts w:ascii="Times New Roman" w:eastAsia="Calibri" w:hAnsi="Times New Roman" w:cs="Times New Roman"/>
                  <w:bCs/>
                  <w:color w:val="000000"/>
                  <w:sz w:val="26"/>
                  <w:szCs w:val="26"/>
                  <w:lang w:val="vi-VN"/>
                </w:rPr>
                <w:t>Cấp lại Giấy chứng nhận đủ điều kiện cửa hàng bán lẻ LPG chai</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5" w:history="1">
              <w:r w:rsidRPr="000E11EC">
                <w:rPr>
                  <w:rFonts w:ascii="Times New Roman" w:eastAsia="Calibri" w:hAnsi="Times New Roman" w:cs="Times New Roman"/>
                  <w:bCs/>
                  <w:color w:val="000000"/>
                  <w:sz w:val="26"/>
                  <w:szCs w:val="26"/>
                  <w:lang w:val="vi-VN"/>
                </w:rPr>
                <w:t>Điều chỉnh Giấy chứng nhận đủ điều kiện cửa hàng bán lẻ LPG chai</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LV14</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Lưu thông hàng hóa (12/12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bán rượu tiêu dùng tại chỗ</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sửa đổi, bổ sung giấy phép bán rượu tiêu dùng tại chỗ</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phép bán rượu tiêu dùng tại chỗ</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bán lẻ rượu</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 xml:space="preserve">Cấp sửa đổi, bổ sung giấy phép bán lẻ rượu </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 xml:space="preserve">Cấp lại giấy phép bán lẻ rượu </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sản xuất rượu thủ công nhằm mục đích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sửa đổi, bổ sung giấy phép sản xuất rượu thủ công nhằm mục đích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phép sản xuất rượu thủ công nhằm mục đích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bán lẻ sản phẩm thuốc lá</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sửa đổi, bổ sung giấy phép bán lẻ sản phẩm thuốc lá</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phép bán lẻ sản phẩm thuốc lá</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LV15</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eastAsia="vi-VN"/>
              </w:rPr>
            </w:pPr>
            <w:r w:rsidRPr="000E11EC">
              <w:rPr>
                <w:rFonts w:ascii="Times New Roman" w:eastAsia="Calibri" w:hAnsi="Times New Roman" w:cs="Times New Roman"/>
                <w:b/>
                <w:bCs/>
                <w:color w:val="000000"/>
                <w:sz w:val="26"/>
                <w:szCs w:val="26"/>
                <w:lang w:val="vi-VN"/>
              </w:rPr>
              <w:t>Lĩnh vực Hoạt động xây dựng (06/07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sửa chữa, cải tạo công trình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di dời công trình</w:t>
            </w:r>
          </w:p>
        </w:tc>
      </w:tr>
      <w:tr w:rsidR="000E11EC" w:rsidRPr="000E11EC" w:rsidTr="00C13325">
        <w:trPr>
          <w:trHeight w:val="198"/>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giấy phép xây dựng mới đối với công trình (gồm công trình xây dựng không theo tuyến, công trình xây dựng theo tuyến trong đô thị, công trình tôn giáo, dự án, nhà ở riêng lẻ)</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Điều chỉnh giấy phép xây dựng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Gia hạn giấy phép xây dựng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phép xây dựng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LV16</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eastAsia="vi-VN"/>
              </w:rPr>
            </w:pPr>
            <w:r w:rsidRPr="000E11EC">
              <w:rPr>
                <w:rFonts w:ascii="Times New Roman" w:eastAsia="Calibri" w:hAnsi="Times New Roman" w:cs="Times New Roman"/>
                <w:b/>
                <w:bCs/>
                <w:color w:val="000000"/>
                <w:sz w:val="26"/>
                <w:szCs w:val="26"/>
                <w:lang w:val="vi-VN"/>
              </w:rPr>
              <w:t>Lĩnh vực An toàn thực phẩm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color w:val="000000"/>
                <w:sz w:val="26"/>
                <w:szCs w:val="26"/>
                <w:lang w:val="vi-VN"/>
              </w:rPr>
            </w:pPr>
            <w:r w:rsidRPr="000E11EC">
              <w:rPr>
                <w:rFonts w:ascii="Times New Roman" w:eastAsia="Calibri" w:hAnsi="Times New Roman" w:cs="Times New Roman"/>
                <w:bCs/>
                <w:color w:val="000000"/>
                <w:sz w:val="26"/>
                <w:szCs w:val="26"/>
                <w:lang w:val="vi-VN"/>
              </w:rPr>
              <w:t>Xác nhận kiến thức an toàn thực phẩm cho chủ cơ sở và người trực tiếp sản xuất, kinh doanh thực phẩm</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LV17</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Hạ tầng kỹ thuật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color w:val="000000"/>
                <w:sz w:val="26"/>
                <w:szCs w:val="26"/>
                <w:lang w:val="vi-VN"/>
              </w:rPr>
            </w:pPr>
            <w:r w:rsidRPr="000E11EC">
              <w:rPr>
                <w:rFonts w:ascii="Times New Roman" w:eastAsia="Calibri" w:hAnsi="Times New Roman" w:cs="Times New Roman"/>
                <w:color w:val="000000"/>
                <w:sz w:val="26"/>
                <w:szCs w:val="26"/>
                <w:lang w:val="vi-VN"/>
              </w:rPr>
              <w:t xml:space="preserve">Cấp </w:t>
            </w:r>
            <w:r w:rsidRPr="000E11EC">
              <w:rPr>
                <w:rFonts w:ascii="Times New Roman" w:eastAsia="Calibri" w:hAnsi="Times New Roman" w:cs="Times New Roman"/>
                <w:bCs/>
                <w:color w:val="000000"/>
                <w:sz w:val="26"/>
                <w:szCs w:val="26"/>
                <w:lang w:val="vi-VN"/>
              </w:rPr>
              <w:t>giấy</w:t>
            </w:r>
            <w:r w:rsidRPr="000E11EC">
              <w:rPr>
                <w:rFonts w:ascii="Times New Roman" w:eastAsia="Calibri" w:hAnsi="Times New Roman" w:cs="Times New Roman"/>
                <w:color w:val="000000"/>
                <w:sz w:val="26"/>
                <w:szCs w:val="26"/>
                <w:lang w:val="vi-VN"/>
              </w:rPr>
              <w:t xml:space="preserve"> phép chặt hạ, dịch chuyển cây xanh đô thị</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LV18</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Quy hoạch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color w:val="000000"/>
                <w:sz w:val="26"/>
                <w:szCs w:val="26"/>
                <w:lang w:val="vi-VN"/>
              </w:rPr>
            </w:pPr>
            <w:r w:rsidRPr="000E11EC">
              <w:rPr>
                <w:rFonts w:ascii="Times New Roman" w:eastAsia="Calibri" w:hAnsi="Times New Roman" w:cs="Times New Roman"/>
                <w:color w:val="000000"/>
                <w:sz w:val="26"/>
                <w:szCs w:val="26"/>
                <w:lang w:val="vi-VN"/>
              </w:rPr>
              <w:t xml:space="preserve">Cấp </w:t>
            </w:r>
            <w:r w:rsidRPr="000E11EC">
              <w:rPr>
                <w:rFonts w:ascii="Times New Roman" w:eastAsia="Calibri" w:hAnsi="Times New Roman" w:cs="Times New Roman"/>
                <w:bCs/>
                <w:color w:val="000000"/>
                <w:sz w:val="26"/>
                <w:szCs w:val="26"/>
                <w:lang w:val="vi-VN"/>
              </w:rPr>
              <w:t>chứng</w:t>
            </w:r>
            <w:r w:rsidRPr="000E11EC">
              <w:rPr>
                <w:rFonts w:ascii="Times New Roman" w:eastAsia="Calibri" w:hAnsi="Times New Roman" w:cs="Times New Roman"/>
                <w:color w:val="000000"/>
                <w:sz w:val="26"/>
                <w:szCs w:val="26"/>
                <w:lang w:val="vi-VN"/>
              </w:rPr>
              <w:t xml:space="preserve"> chỉ quy hoạch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LV19</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Giao dịch bảo đảm (09/09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Chuyển tiếp đăng ký thế chấp tài sản phát sinh từ hợp đồng mua bán nhà ở</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6" w:history="1">
              <w:r w:rsidRPr="000E11EC">
                <w:rPr>
                  <w:rFonts w:ascii="Times New Roman" w:eastAsia="Calibri" w:hAnsi="Times New Roman" w:cs="Times New Roman"/>
                  <w:bCs/>
                  <w:color w:val="000000"/>
                  <w:sz w:val="26"/>
                  <w:szCs w:val="26"/>
                  <w:lang w:val="vi-VN"/>
                </w:rPr>
                <w:t>Đăng ký bảo lưu quyền sở hữu trong trường hợp mua bán tài sản gắn liền với đất có bảo lưu quyền sở hữu</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7" w:history="1">
              <w:r w:rsidRPr="000E11EC">
                <w:rPr>
                  <w:rFonts w:ascii="Times New Roman" w:eastAsia="Calibri" w:hAnsi="Times New Roman" w:cs="Times New Roman"/>
                  <w:bCs/>
                  <w:color w:val="000000"/>
                  <w:sz w:val="26"/>
                  <w:szCs w:val="26"/>
                  <w:lang w:val="vi-VN"/>
                </w:rPr>
                <w:t>Đăng ký thay đổi nội dung biện pháp bảo đảm bằng quyền sử dụng đất, tài sản gắn liền với đất đã đăng ký</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8" w:history="1">
              <w:r w:rsidRPr="000E11EC">
                <w:rPr>
                  <w:rFonts w:ascii="Times New Roman" w:eastAsia="Calibri" w:hAnsi="Times New Roman" w:cs="Times New Roman"/>
                  <w:bCs/>
                  <w:color w:val="000000"/>
                  <w:sz w:val="26"/>
                  <w:szCs w:val="26"/>
                  <w:lang w:val="vi-VN"/>
                </w:rPr>
                <w:t>Đăng ký thế chấp dự án đầu tư xây dựng nhà ở, nhà ở hình thành trong tương lai</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19" w:history="1">
              <w:r w:rsidRPr="000E11EC">
                <w:rPr>
                  <w:rFonts w:ascii="Times New Roman" w:eastAsia="Calibri" w:hAnsi="Times New Roman" w:cs="Times New Roman"/>
                  <w:bCs/>
                  <w:color w:val="000000"/>
                  <w:sz w:val="26"/>
                  <w:szCs w:val="26"/>
                  <w:lang w:val="vi-VN"/>
                </w:rPr>
                <w:t>Đăng ký thế chấp quyền sử dụng đất, tài sản gắn liền với đất</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0" w:history="1">
              <w:r w:rsidRPr="000E11EC">
                <w:rPr>
                  <w:rFonts w:ascii="Times New Roman" w:eastAsia="Calibri" w:hAnsi="Times New Roman" w:cs="Times New Roman"/>
                  <w:bCs/>
                  <w:color w:val="000000"/>
                  <w:sz w:val="26"/>
                  <w:szCs w:val="26"/>
                  <w:lang w:val="vi-VN"/>
                </w:rPr>
                <w:t>Đăng ký thế chấp tài sản gắn liền với đất không phải là nhà ở mà tài sản đó đã hình thành nhưng chưa được chứng nhận quyền sở hữu trên Giấy chứng nhận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1" w:history="1">
              <w:r w:rsidRPr="000E11EC">
                <w:rPr>
                  <w:rFonts w:ascii="Times New Roman" w:eastAsia="Calibri" w:hAnsi="Times New Roman" w:cs="Times New Roman"/>
                  <w:bCs/>
                  <w:color w:val="000000"/>
                  <w:sz w:val="26"/>
                  <w:szCs w:val="26"/>
                  <w:lang w:val="vi-VN"/>
                </w:rPr>
                <w:t>Đăng ký văn bản thông báo về việc xử lý tài sản thế chấp bằng quyền sử dụng đất, tài sản gắn liền với đất</w:t>
              </w:r>
            </w:hyperlink>
          </w:p>
        </w:tc>
      </w:tr>
      <w:tr w:rsidR="000E11EC" w:rsidRPr="000E11EC" w:rsidTr="00C13325">
        <w:trPr>
          <w:trHeight w:val="181"/>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2" w:history="1">
              <w:r w:rsidRPr="000E11EC">
                <w:rPr>
                  <w:rFonts w:ascii="Times New Roman" w:eastAsia="Calibri" w:hAnsi="Times New Roman" w:cs="Times New Roman"/>
                  <w:bCs/>
                  <w:color w:val="000000"/>
                  <w:sz w:val="26"/>
                  <w:szCs w:val="26"/>
                  <w:lang w:val="vi-VN"/>
                </w:rPr>
                <w:t xml:space="preserve">Sửa chữa sai sót nội dung biện pháp bảo đảm bằng quyền sử dụng đất, tài sản gắn liền với đất đã đăng ký do lỗi của cơ quan </w:t>
              </w:r>
              <w:r w:rsidRPr="000E11EC">
                <w:rPr>
                  <w:rFonts w:ascii="Times New Roman" w:eastAsia="Calibri" w:hAnsi="Times New Roman" w:cs="Times New Roman"/>
                  <w:bCs/>
                  <w:color w:val="000000"/>
                  <w:sz w:val="26"/>
                  <w:szCs w:val="26"/>
                  <w:lang w:val="vi-VN"/>
                </w:rPr>
                <w:lastRenderedPageBreak/>
                <w:t>đăng ký</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3" w:history="1">
              <w:r w:rsidRPr="000E11EC">
                <w:rPr>
                  <w:rFonts w:ascii="Times New Roman" w:eastAsia="Calibri" w:hAnsi="Times New Roman" w:cs="Times New Roman"/>
                  <w:bCs/>
                  <w:color w:val="000000"/>
                  <w:sz w:val="26"/>
                  <w:szCs w:val="26"/>
                  <w:lang w:val="vi-VN"/>
                </w:rPr>
                <w:t>Xóa đăng ký biện pháp bảo đảm bằng quyền sử dụng đất, tài sản gắn liền với đất</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LV20</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Tài nguyên nước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đăng ký khai thác nước dưới đất.</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Lấy ý kiến Ủy ban nhân dân cấp huyện đối với các dự án đầu tư có chuyển nước từ nguồn nước nội tỉnh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LV21</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Môi trường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Xác nhận đăng ký kế hoạch bảo vệ môi trường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Xác nhận đề án bảo vệ môi trường đơn giản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LV22</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Thành lập và hoạt động của hộ kinh doanh (05/05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 xml:space="preserve">Đăng ký thành lập hộ kinh doanh </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thay đổi nội dung đăng ký hộ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Tạm ngừng hoạt động hộ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Chấm dứt hoạt động hộ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chứng nhận đăng ký hộ kinh doanh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LV23</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Thành lập và hoạt động của Hợp tác xã (16/16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thành lập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thành lập chi nhánh, văn phòng đại diện, địa điểm kinh doanh của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thay đổi nội dung đăng ký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thay đổi nội dung đăng ký chi nhánh, văn phòng đại diện, địa điểm kinh doanh của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khi hợp tác xã chia</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khi hợp tác xã tách</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khi hợp tác xã hợp nhất</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Đăng ký khi hợp tác xã sáp nhập</w:t>
            </w:r>
          </w:p>
        </w:tc>
      </w:tr>
      <w:tr w:rsidR="000E11EC" w:rsidRPr="000E11EC" w:rsidTr="00C13325">
        <w:trPr>
          <w:trHeight w:val="741"/>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lại giấy chứng nhận đăng ký hợp tác xã, giấy chứng nhận đăng ký chi nhánh, văn phòng đại diện, địa điểm kinh doanh của hợp tác xã (trong trường hợp bị mất hoặc bị hư hỏng)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 xml:space="preserve">Giải thể tự nguyện hợp tác xã </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Thông báo thay đổi nội dung đăng ký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Thông báo về việc góp vốn, mua cổ phần, thành lập doanh nghiệp của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Tạm ngừng hoạt động của hợp tác xã, chi nhánh, văn phòng đại diện, địa điểm kinh doanh của liên hiệp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Chấm dứt hoạt động của chi nhánh, văn phòng đại diện, địa điểm kinh doanh của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Cấp đổi giấy chứng nhận đăng ký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Thay đổi cơ quan đăng ký hợp tác xã</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LV24</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Giáo dục đào tạo (21/34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Thành lập trường tiểu học công lập, cho phép thành lập trường tiểu học tư thục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Thành lập trường trung học cơ sở công lập hoặc cho phép thành lập trường trung học cơ sở tư thục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trung học cơ sở hoạt động giáo dục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trung học cơ sở hoạt động trở lại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Giải thể trường trung học cơ sở (theo đề nghị của cá nhân, tổ chức thành lâp trường)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Thủ tục Thành lập trường phổ thông dân tộc bán trú</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Sáp nhập, chia, tách trường phổ thông dân tộc bán trú</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tiểu học hoạt động giáo dục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tiểu học hoạt động giáo dục trở lại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Giải thể trường tiểu học (theo đề nghị của tổ chức, cá nhân đề nghị thành lập trường tiểu học).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Thủ tục thành lập trung tâm học tập cộng đồng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trung tâm học tập cộng đồng hoạt động trở lại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Thủ tục cho phép trường phổ thông dân tộc nội trú có cấp học cao nhất là trung học cơ sở hoạt động giáo dục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mẫu giáo, trường mầm non, nhà trẻ hoạt động giáo dục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mẫu giáo, trường mầm non, nhà trẻ hoạt động giáo dục trở lại</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Cho phép trường phổ thông dân tộc bán trú hoạt động giáo dục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Giải thể trường mẫu giáo, trường mầm non, nhà trẻ (theo yêu cầu của tổ chức, cá nhân đề nghị thành lập).</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Chuyển đổi cơ sở giáo dục mầm non bán công sang cơ sở giáo dục mầm non công lập</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Chuyển đổi cơ sở giáo dục mầm non bán công sang cơ sở giáo dục mầm non dân lập</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Chuyển trường đối với học sinh trung học cơ sở</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tcPr>
          <w:p w:rsidR="000E11EC" w:rsidRPr="000E11EC" w:rsidRDefault="000E11EC" w:rsidP="000E11EC">
            <w:pPr>
              <w:rPr>
                <w:rFonts w:ascii="Times New Roman" w:eastAsia="Calibri" w:hAnsi="Times New Roman" w:cs="Times New Roman"/>
                <w:iCs/>
                <w:sz w:val="26"/>
                <w:szCs w:val="26"/>
                <w:lang w:val="vi-VN"/>
              </w:rPr>
            </w:pPr>
            <w:r w:rsidRPr="000E11EC">
              <w:rPr>
                <w:rFonts w:ascii="Times New Roman" w:eastAsia="Calibri" w:hAnsi="Times New Roman" w:cs="Times New Roman"/>
                <w:iCs/>
                <w:sz w:val="26"/>
                <w:szCs w:val="26"/>
                <w:lang w:val="vi-VN"/>
              </w:rPr>
              <w:t>Xét, duyệt chính sách hỗ trợ đối với học sinh bán trú đang học tại các trường tiểu học, trung học cở sở ở xã, thôn đặc biệt khó khăn.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LV25</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Khuyến nông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Phê duyệt kế hoạch khuyến nông địa phương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lastRenderedPageBreak/>
              <w:t>LV26</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Phát triển nông thôn (04/06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4" w:history="1">
              <w:r w:rsidRPr="000E11EC">
                <w:rPr>
                  <w:rFonts w:ascii="Times New Roman" w:eastAsia="Calibri" w:hAnsi="Times New Roman" w:cs="Times New Roman"/>
                  <w:bCs/>
                  <w:color w:val="000000"/>
                  <w:sz w:val="26"/>
                  <w:szCs w:val="26"/>
                  <w:lang w:val="vi-VN"/>
                </w:rPr>
                <w:t>Bố trí ổn định dân cư ngoài huyện, trong tỉnh</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5" w:history="1">
              <w:r w:rsidRPr="000E11EC">
                <w:rPr>
                  <w:rFonts w:ascii="Times New Roman" w:eastAsia="Calibri" w:hAnsi="Times New Roman" w:cs="Times New Roman"/>
                  <w:bCs/>
                  <w:color w:val="000000"/>
                  <w:sz w:val="26"/>
                  <w:szCs w:val="26"/>
                  <w:lang w:val="vi-VN"/>
                </w:rPr>
                <w:t>Bố trí, ổn định dân cư trong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6" w:history="1">
              <w:r w:rsidRPr="000E11EC">
                <w:rPr>
                  <w:rFonts w:ascii="Times New Roman" w:eastAsia="Calibri" w:hAnsi="Times New Roman" w:cs="Times New Roman"/>
                  <w:bCs/>
                  <w:color w:val="000000"/>
                  <w:sz w:val="26"/>
                  <w:szCs w:val="26"/>
                  <w:lang w:val="vi-VN"/>
                </w:rPr>
                <w:t>Hỗ trợ dự án liên kết</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LV27</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Thủy lợi (05/05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7" w:history="1">
              <w:r w:rsidRPr="000E11EC">
                <w:rPr>
                  <w:rFonts w:ascii="Times New Roman" w:eastAsia="Calibri" w:hAnsi="Times New Roman" w:cs="Times New Roman"/>
                  <w:bCs/>
                  <w:color w:val="000000"/>
                  <w:sz w:val="26"/>
                  <w:szCs w:val="26"/>
                  <w:lang w:val="vi-VN"/>
                </w:rPr>
                <w:t>Phê duyệt, điều chỉnh quy trình vận hành đối với công trình thủy lợi lớn và công trình thủy lợi vừa do UBND tỉnh phân cấp</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8" w:history="1">
              <w:r w:rsidRPr="000E11EC">
                <w:rPr>
                  <w:rFonts w:ascii="Times New Roman" w:eastAsia="Calibri" w:hAnsi="Times New Roman" w:cs="Times New Roman"/>
                  <w:bCs/>
                  <w:color w:val="000000"/>
                  <w:sz w:val="26"/>
                  <w:szCs w:val="26"/>
                  <w:lang w:val="vi-VN"/>
                </w:rPr>
                <w:t>Thẩm định, phê duyệt đề cương, kết quả kiểm định an toàn đập, hồ chứa thủy lợi thuộc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29" w:history="1">
              <w:r w:rsidRPr="000E11EC">
                <w:rPr>
                  <w:rFonts w:ascii="Times New Roman" w:eastAsia="Calibri" w:hAnsi="Times New Roman" w:cs="Times New Roman"/>
                  <w:bCs/>
                  <w:color w:val="000000"/>
                  <w:sz w:val="26"/>
                  <w:szCs w:val="26"/>
                  <w:lang w:val="vi-VN"/>
                </w:rPr>
                <w:t>Thẩm định, phê duyệt phương án ứng phó thiên tai cho công trình, vùng hạ du đập trong quá trình thi công thuộc thẩm quyền của UBND cấp huyện (trên địa bàn từ 02 xã trở lên).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30" w:history="1">
              <w:r w:rsidRPr="000E11EC">
                <w:rPr>
                  <w:rFonts w:ascii="Times New Roman" w:eastAsia="Calibri" w:hAnsi="Times New Roman" w:cs="Times New Roman"/>
                  <w:bCs/>
                  <w:color w:val="000000"/>
                  <w:sz w:val="26"/>
                  <w:szCs w:val="26"/>
                  <w:lang w:val="vi-VN"/>
                </w:rPr>
                <w:t>Thẩm định, phê duyệt phương án ứng phó với tình huống khẩn cấp thuộc thẩm quyền của UBND cấp huyện (trên địa bàn từ 02 xã trở lên).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31" w:history="1">
              <w:r w:rsidRPr="000E11EC">
                <w:rPr>
                  <w:rFonts w:ascii="Times New Roman" w:eastAsia="Calibri" w:hAnsi="Times New Roman" w:cs="Times New Roman"/>
                  <w:bCs/>
                  <w:color w:val="000000"/>
                  <w:sz w:val="26"/>
                  <w:szCs w:val="26"/>
                  <w:lang w:val="vi-VN"/>
                </w:rPr>
                <w:t>Thẩm định, phê duyệt, điều chỉnh và công bố công khai quy trình vận hành hồ chứa nước thuộc thẩm quyền của UBND cấp huyện</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LV28</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Giáo dục nghề nghiệp (02/02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32" w:history="1">
              <w:r w:rsidRPr="000E11EC">
                <w:rPr>
                  <w:rFonts w:ascii="Times New Roman" w:eastAsia="Calibri" w:hAnsi="Times New Roman" w:cs="Times New Roman"/>
                  <w:bCs/>
                  <w:color w:val="000000"/>
                  <w:sz w:val="26"/>
                  <w:szCs w:val="26"/>
                  <w:lang w:val="vi-VN"/>
                </w:rPr>
                <w:t>Cấp chính sách nội trú cho học sinh, sinh viên tham gia chương trình đào tạo trình độ cao đẳng, trung cấp tại các cơ sở giáo dục nghề nghiệp công lập</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hyperlink r:id="rId33" w:history="1">
              <w:r w:rsidRPr="000E11EC">
                <w:rPr>
                  <w:rFonts w:ascii="Times New Roman" w:eastAsia="Calibri" w:hAnsi="Times New Roman" w:cs="Times New Roman"/>
                  <w:bCs/>
                  <w:color w:val="000000"/>
                  <w:sz w:val="26"/>
                  <w:szCs w:val="26"/>
                  <w:lang w:val="vi-VN"/>
                </w:rPr>
                <w:t>Cấp chính sách nội trú cho học sinh, sinh viên tham gia chương trình đào tạo trình độ cao đẳng, trung cấp tại các cơ sở giáo dục nghề nghiệp tư thục hoặc cơ sở giáo dục có vốn đầu tư nước ngoài</w:t>
              </w:r>
            </w:hyperlink>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LV29</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Lĩnh vực An toàn, vệ sinh lao động (01/01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color w:val="000000"/>
                <w:sz w:val="26"/>
                <w:szCs w:val="26"/>
                <w:lang w:val="vi-VN"/>
              </w:rPr>
            </w:pPr>
            <w:r w:rsidRPr="000E11EC">
              <w:rPr>
                <w:rFonts w:ascii="Times New Roman" w:eastAsia="Calibri" w:hAnsi="Times New Roman" w:cs="Times New Roman"/>
                <w:sz w:val="26"/>
                <w:szCs w:val="26"/>
                <w:bdr w:val="none" w:sz="0" w:space="0" w:color="auto" w:frame="1"/>
                <w:shd w:val="clear" w:color="auto" w:fill="FFFFFF"/>
                <w:lang w:val="vi-VN"/>
              </w:rPr>
              <w:t xml:space="preserve">Thủ </w:t>
            </w:r>
            <w:r w:rsidRPr="000E11EC">
              <w:rPr>
                <w:rFonts w:ascii="Times New Roman" w:eastAsia="Calibri" w:hAnsi="Times New Roman" w:cs="Times New Roman"/>
                <w:bCs/>
                <w:color w:val="000000"/>
                <w:sz w:val="26"/>
                <w:szCs w:val="26"/>
                <w:lang w:val="vi-VN"/>
              </w:rPr>
              <w:t>tục</w:t>
            </w:r>
            <w:r w:rsidRPr="000E11EC">
              <w:rPr>
                <w:rFonts w:ascii="Times New Roman" w:eastAsia="Calibri" w:hAnsi="Times New Roman" w:cs="Times New Roman"/>
                <w:sz w:val="26"/>
                <w:szCs w:val="26"/>
                <w:bdr w:val="none" w:sz="0" w:space="0" w:color="auto" w:frame="1"/>
                <w:shd w:val="clear" w:color="auto" w:fill="FFFFFF"/>
                <w:lang w:val="vi-VN"/>
              </w:rPr>
              <w:t xml:space="preserve"> “Hỗ trợ chi phí huấn luyện trực tiếp cho người lao động ở khu vực không có hợp đồng lao động”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spacing w:before="60" w:after="60"/>
              <w:jc w:val="center"/>
              <w:rPr>
                <w:rFonts w:ascii="Times New Roman" w:eastAsia="Calibri" w:hAnsi="Times New Roman" w:cs="Times New Roman"/>
                <w:b/>
                <w:color w:val="000000"/>
                <w:sz w:val="26"/>
                <w:szCs w:val="26"/>
                <w:lang w:val="vi-VN"/>
              </w:rPr>
            </w:pPr>
            <w:r w:rsidRPr="000E11EC">
              <w:rPr>
                <w:rFonts w:ascii="Times New Roman" w:eastAsia="Calibri" w:hAnsi="Times New Roman" w:cs="Times New Roman"/>
                <w:b/>
                <w:bCs/>
                <w:color w:val="000000"/>
                <w:sz w:val="26"/>
                <w:szCs w:val="26"/>
                <w:lang w:val="vi-VN"/>
              </w:rPr>
              <w:t>LV30</w:t>
            </w:r>
          </w:p>
        </w:tc>
        <w:tc>
          <w:tcPr>
            <w:tcW w:w="4699" w:type="pct"/>
            <w:shd w:val="clear" w:color="auto" w:fill="auto"/>
            <w:tcMar>
              <w:top w:w="0" w:type="dxa"/>
              <w:left w:w="0" w:type="dxa"/>
              <w:bottom w:w="0" w:type="dxa"/>
              <w:right w:w="0" w:type="dxa"/>
            </w:tcMar>
            <w:vAlign w:val="center"/>
          </w:tcPr>
          <w:p w:rsidR="000E11EC" w:rsidRPr="000E11EC" w:rsidRDefault="000E11EC" w:rsidP="000E11EC">
            <w:pPr>
              <w:spacing w:before="60" w:after="60"/>
              <w:jc w:val="both"/>
              <w:rPr>
                <w:rFonts w:ascii="Times New Roman" w:eastAsia="Calibri" w:hAnsi="Times New Roman" w:cs="Times New Roman"/>
                <w:b/>
                <w:bCs/>
                <w:color w:val="000000"/>
                <w:sz w:val="26"/>
                <w:szCs w:val="26"/>
                <w:lang w:val="vi-VN"/>
              </w:rPr>
            </w:pPr>
            <w:r w:rsidRPr="000E11EC">
              <w:rPr>
                <w:rFonts w:ascii="Times New Roman" w:eastAsia="Calibri" w:hAnsi="Times New Roman" w:cs="Times New Roman"/>
                <w:b/>
                <w:bCs/>
                <w:color w:val="000000"/>
                <w:sz w:val="26"/>
                <w:szCs w:val="26"/>
                <w:lang w:val="vi-VN"/>
              </w:rPr>
              <w:t>Lĩnh vực Hội, tổ chức phi chính phủ (17/17 TTHC)</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ban vận động thành lập hội có phạm vi hoạt động trong huyện, thị xã và thành phố</w:t>
            </w:r>
          </w:p>
        </w:tc>
      </w:tr>
      <w:tr w:rsidR="000E11EC" w:rsidRPr="000E11EC" w:rsidTr="00C13325">
        <w:trPr>
          <w:trHeight w:val="425"/>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ban vận động thành lập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thành lập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phê duyệt điều lệ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chia, tách; sáp nhập; hợp nhất đối với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đổi tên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tự giải thể đối với hội có phạm vi hoạt động trong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báo cáo tổ chức đại hội nhiệm kỳ, đại hội bất thường đối với hội có phạm vi hoạt động trong xã, phường, thị trấn</w:t>
            </w:r>
          </w:p>
        </w:tc>
      </w:tr>
      <w:tr w:rsidR="000E11EC" w:rsidRPr="000E11EC" w:rsidTr="00C13325">
        <w:trPr>
          <w:trHeight w:val="868"/>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cấp giấy phép thành lập và công nhận điều lệ quỹ có phạm vi hoạt động trong huyện, thị xã, thành phố và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quỹ đủ điều kiện hoạt động và công nhận thành viên hội đồng quản lý quỹ có phạm vi hoạt động trong huyện, thị xã, thành phố và xã, phường, thị trấn</w:t>
            </w:r>
          </w:p>
        </w:tc>
      </w:tr>
      <w:tr w:rsidR="000E11EC" w:rsidRPr="000E11EC" w:rsidTr="00C13325">
        <w:trPr>
          <w:trHeight w:val="862"/>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công nhận thay đổi, bổ sung thành viên hội đồng quản lý quỹ có phạm vi hoạt động trong huyện, thị xã, thành phố và xã, phường, thị trấn</w:t>
            </w:r>
          </w:p>
        </w:tc>
      </w:tr>
      <w:tr w:rsidR="000E11EC" w:rsidRPr="000E11EC" w:rsidTr="00C13325">
        <w:trPr>
          <w:trHeight w:val="803"/>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thay đổi giấy phép thành lập và công nhận điều lệ (sửa đổi, bổ sung) quỹ có phạm vi hoạt động trong huyện, thị xã, thành phố và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cấp lại giấy phép thành lập và công nhận điều lệ quỹ có phạm vi hoạt động trong huyện, thị xã, thành phố và xã, phường, thị trấn</w:t>
            </w:r>
          </w:p>
        </w:tc>
      </w:tr>
      <w:tr w:rsidR="000E11EC" w:rsidRPr="000E11EC" w:rsidTr="00C13325">
        <w:trPr>
          <w:trHeight w:val="810"/>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cho phép quỹ có phạm vi hoạt động trong huyện, thị xã, thành phố và xã, phường, thị trấn hoạt động trở lại sau khi bị tạm đình chỉ hoạt động</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hợp nhất, sáp nhập, chia, tách quỹ có phạm vi hoạt động trong huyện, thị xã, thành phố và xã, phường, thị trấn</w:t>
            </w:r>
          </w:p>
        </w:tc>
      </w:tr>
      <w:tr w:rsidR="000E11EC" w:rsidRPr="000E11EC" w:rsidTr="00C13325">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đổi tên quỹ có phạm vi hoạt động trong huyện, thị xã, thành phố và xã, phường, thị trấn</w:t>
            </w:r>
          </w:p>
        </w:tc>
      </w:tr>
      <w:tr w:rsidR="000E11EC" w:rsidRPr="000E11EC" w:rsidTr="00C13325">
        <w:trPr>
          <w:trHeight w:val="789"/>
        </w:trPr>
        <w:tc>
          <w:tcPr>
            <w:tcW w:w="301" w:type="pct"/>
            <w:shd w:val="clear" w:color="auto" w:fill="auto"/>
            <w:tcMar>
              <w:top w:w="0" w:type="dxa"/>
              <w:left w:w="0" w:type="dxa"/>
              <w:bottom w:w="0" w:type="dxa"/>
              <w:right w:w="0" w:type="dxa"/>
            </w:tcMar>
            <w:vAlign w:val="center"/>
          </w:tcPr>
          <w:p w:rsidR="000E11EC" w:rsidRPr="000E11EC" w:rsidRDefault="000E11EC" w:rsidP="000E11EC">
            <w:pPr>
              <w:numPr>
                <w:ilvl w:val="0"/>
                <w:numId w:val="1"/>
              </w:numPr>
              <w:spacing w:before="60" w:after="60" w:line="240" w:lineRule="auto"/>
              <w:ind w:left="427" w:hanging="209"/>
              <w:jc w:val="center"/>
              <w:rPr>
                <w:rFonts w:ascii="Times New Roman" w:eastAsia="Calibri" w:hAnsi="Times New Roman" w:cs="Times New Roman"/>
                <w:color w:val="000000"/>
                <w:sz w:val="26"/>
                <w:szCs w:val="26"/>
                <w:lang w:val="vi-VN"/>
              </w:rPr>
            </w:pPr>
          </w:p>
        </w:tc>
        <w:tc>
          <w:tcPr>
            <w:tcW w:w="4699" w:type="pct"/>
            <w:tcMar>
              <w:top w:w="0" w:type="dxa"/>
              <w:left w:w="0" w:type="dxa"/>
              <w:bottom w:w="0" w:type="dxa"/>
              <w:right w:w="0" w:type="dxa"/>
            </w:tcMar>
            <w:vAlign w:val="center"/>
          </w:tcPr>
          <w:p w:rsidR="000E11EC" w:rsidRPr="000E11EC" w:rsidRDefault="000E11EC" w:rsidP="000E11EC">
            <w:pPr>
              <w:spacing w:before="60" w:after="60"/>
              <w:ind w:left="34"/>
              <w:jc w:val="both"/>
              <w:rPr>
                <w:rFonts w:ascii="Times New Roman" w:eastAsia="Calibri" w:hAnsi="Times New Roman" w:cs="Times New Roman"/>
                <w:bCs/>
                <w:color w:val="000000"/>
                <w:sz w:val="26"/>
                <w:szCs w:val="26"/>
                <w:lang w:val="vi-VN"/>
              </w:rPr>
            </w:pPr>
            <w:r w:rsidRPr="000E11EC">
              <w:rPr>
                <w:rFonts w:ascii="Times New Roman" w:eastAsia="Calibri" w:hAnsi="Times New Roman" w:cs="Times New Roman"/>
                <w:bCs/>
                <w:color w:val="000000"/>
                <w:sz w:val="26"/>
                <w:szCs w:val="26"/>
                <w:lang w:val="vi-VN"/>
              </w:rPr>
              <w:t>Thủ tục tự giải thể đối với quỹ có phạm vi hoạt động trong huyện, thị xã, thành phố và xã, phường, thị trấn</w:t>
            </w:r>
          </w:p>
        </w:tc>
      </w:tr>
    </w:tbl>
    <w:p w:rsidR="000E11EC" w:rsidRPr="000E11EC" w:rsidRDefault="000E11EC" w:rsidP="000E11EC">
      <w:pPr>
        <w:spacing w:before="120" w:after="0" w:line="240" w:lineRule="auto"/>
        <w:jc w:val="both"/>
        <w:rPr>
          <w:rFonts w:ascii="Times New Roman" w:eastAsia="Calibri" w:hAnsi="Times New Roman" w:cs="Times New Roman"/>
          <w:sz w:val="28"/>
          <w:szCs w:val="28"/>
          <w:lang w:val="vi-VN"/>
        </w:rPr>
      </w:pPr>
    </w:p>
    <w:p w:rsidR="000E11EC" w:rsidRPr="000E11EC" w:rsidRDefault="000E11EC" w:rsidP="000E11EC">
      <w:pPr>
        <w:tabs>
          <w:tab w:val="left" w:pos="1511"/>
        </w:tabs>
        <w:spacing w:before="120" w:after="0" w:line="240" w:lineRule="auto"/>
        <w:jc w:val="both"/>
        <w:rPr>
          <w:rFonts w:ascii="Times New Roman" w:eastAsia="Calibri" w:hAnsi="Times New Roman" w:cs="Times New Roman"/>
          <w:sz w:val="28"/>
          <w:szCs w:val="28"/>
          <w:lang w:val="vi-VN"/>
        </w:rPr>
        <w:sectPr w:rsidR="000E11EC" w:rsidRPr="000E11EC" w:rsidSect="00C9151F">
          <w:pgSz w:w="16840" w:h="11907" w:orient="landscape" w:code="9"/>
          <w:pgMar w:top="851" w:right="1134" w:bottom="1134" w:left="1134" w:header="720" w:footer="720" w:gutter="0"/>
          <w:cols w:space="720"/>
          <w:docGrid w:linePitch="360"/>
        </w:sectPr>
      </w:pPr>
      <w:r w:rsidRPr="000E11EC">
        <w:rPr>
          <w:rFonts w:ascii="Times New Roman" w:eastAsia="Calibri" w:hAnsi="Times New Roman" w:cs="Times New Roman"/>
          <w:sz w:val="28"/>
          <w:szCs w:val="28"/>
          <w:lang w:val="vi-VN"/>
        </w:rPr>
        <w:tab/>
      </w:r>
    </w:p>
    <w:p w:rsidR="000E11EC" w:rsidRPr="000E11EC" w:rsidRDefault="000E11EC" w:rsidP="000E11EC">
      <w:pPr>
        <w:spacing w:after="0" w:line="240" w:lineRule="auto"/>
        <w:jc w:val="center"/>
        <w:rPr>
          <w:rFonts w:ascii="Times New Roman" w:eastAsia="PMingLiU" w:hAnsi="Times New Roman" w:cs="Times New Roman"/>
          <w:b/>
          <w:sz w:val="24"/>
          <w:szCs w:val="24"/>
          <w:lang w:eastAsia="zh-TW"/>
        </w:rPr>
      </w:pPr>
      <w:r w:rsidRPr="000E11EC">
        <w:rPr>
          <w:rFonts w:ascii="Times New Roman" w:eastAsia="PMingLiU" w:hAnsi="Times New Roman" w:cs="Times New Roman"/>
          <w:b/>
          <w:sz w:val="24"/>
          <w:szCs w:val="24"/>
          <w:lang w:eastAsia="zh-TW"/>
        </w:rPr>
        <w:lastRenderedPageBreak/>
        <w:t>PHỤ LỤC</w:t>
      </w:r>
    </w:p>
    <w:p w:rsidR="000E11EC" w:rsidRPr="000E11EC" w:rsidRDefault="000E11EC" w:rsidP="000E11EC">
      <w:pPr>
        <w:keepNext/>
        <w:spacing w:after="0" w:line="240" w:lineRule="auto"/>
        <w:jc w:val="center"/>
        <w:rPr>
          <w:rFonts w:ascii="Times New Roman" w:eastAsia="PMingLiU" w:hAnsi="Times New Roman" w:cs="Times New Roman"/>
          <w:i/>
          <w:sz w:val="26"/>
          <w:szCs w:val="26"/>
          <w:lang w:eastAsia="zh-TW"/>
        </w:rPr>
      </w:pPr>
      <w:r w:rsidRPr="000E11EC">
        <w:rPr>
          <w:rFonts w:ascii="Times New Roman" w:eastAsia="PMingLiU" w:hAnsi="Times New Roman" w:cs="Times New Roman"/>
          <w:i/>
          <w:sz w:val="26"/>
          <w:szCs w:val="26"/>
          <w:lang w:eastAsia="zh-TW"/>
        </w:rPr>
        <w:lastRenderedPageBreak/>
        <w:t xml:space="preserve">  Ban hành kèm theo Thông báo số         /TB-UBND ngày      /12/2019</w:t>
      </w:r>
    </w:p>
    <w:p w:rsidR="000E11EC" w:rsidRPr="000E11EC" w:rsidRDefault="000E11EC" w:rsidP="000E11EC">
      <w:pPr>
        <w:keepNext/>
        <w:spacing w:after="0" w:line="240" w:lineRule="auto"/>
        <w:jc w:val="center"/>
        <w:rPr>
          <w:rFonts w:ascii="Times New Roman" w:eastAsia="PMingLiU" w:hAnsi="Times New Roman" w:cs="Times New Roman"/>
          <w:i/>
          <w:sz w:val="26"/>
          <w:szCs w:val="26"/>
          <w:lang w:eastAsia="zh-TW"/>
        </w:rPr>
      </w:pPr>
    </w:p>
    <w:p w:rsidR="000E11EC" w:rsidRPr="000E11EC" w:rsidRDefault="000E11EC" w:rsidP="000E11EC">
      <w:pPr>
        <w:keepNext/>
        <w:spacing w:after="0" w:line="240" w:lineRule="auto"/>
        <w:jc w:val="center"/>
        <w:rPr>
          <w:rFonts w:ascii="Times New Roman" w:eastAsia="PMingLiU" w:hAnsi="Times New Roman" w:cs="Times New Roman"/>
          <w:b/>
          <w:color w:val="000000"/>
          <w:sz w:val="28"/>
          <w:szCs w:val="28"/>
          <w:lang w:eastAsia="zh-TW"/>
        </w:rPr>
      </w:pPr>
      <w:r w:rsidRPr="000E11EC">
        <w:rPr>
          <w:rFonts w:ascii="Times New Roman" w:eastAsia="PMingLiU" w:hAnsi="Times New Roman" w:cs="Times New Roman"/>
          <w:b/>
          <w:sz w:val="28"/>
          <w:szCs w:val="28"/>
          <w:lang w:eastAsia="zh-TW"/>
        </w:rPr>
        <w:t>THÔNG TIN,</w:t>
      </w:r>
      <w:r w:rsidRPr="000E11EC">
        <w:rPr>
          <w:rFonts w:ascii="Times New Roman" w:eastAsia="PMingLiU" w:hAnsi="Times New Roman" w:cs="Times New Roman"/>
          <w:b/>
          <w:color w:val="000000"/>
          <w:sz w:val="28"/>
          <w:szCs w:val="28"/>
          <w:lang w:eastAsia="zh-TW"/>
        </w:rPr>
        <w:t xml:space="preserve"> PHỔ BIẾN, TUYÊN TRUYỀN VỀ VIỆC THỰC HIỆN TIẾP NHẬN, THẨM ĐỊNH, PHÊ DUYỆT VÀ TRẢ KẾT QUẢ THỦ TỤC HÀNH CHÍNH  </w:t>
      </w:r>
    </w:p>
    <w:p w:rsidR="000E11EC" w:rsidRPr="000E11EC" w:rsidRDefault="000E11EC" w:rsidP="000E11EC">
      <w:pPr>
        <w:keepNext/>
        <w:widowControl w:val="0"/>
        <w:spacing w:after="20" w:line="240" w:lineRule="auto"/>
        <w:jc w:val="center"/>
        <w:outlineLvl w:val="0"/>
        <w:rPr>
          <w:rFonts w:ascii="Times New Roman" w:eastAsia="PMingLiU" w:hAnsi="Times New Roman" w:cs="Times New Roman"/>
          <w:b/>
          <w:color w:val="000000"/>
          <w:sz w:val="28"/>
          <w:szCs w:val="28"/>
          <w:lang w:eastAsia="zh-TW"/>
        </w:rPr>
      </w:pPr>
    </w:p>
    <w:p w:rsidR="000E11EC" w:rsidRPr="000E11EC" w:rsidRDefault="000E11EC" w:rsidP="000E11EC">
      <w:pPr>
        <w:keepNext/>
        <w:spacing w:after="0" w:line="312" w:lineRule="auto"/>
        <w:ind w:firstLine="720"/>
        <w:jc w:val="both"/>
        <w:rPr>
          <w:rFonts w:ascii="Times New Roman" w:eastAsia="PMingLiU" w:hAnsi="Times New Roman" w:cs="Times New Roman"/>
          <w:b/>
          <w:sz w:val="28"/>
          <w:szCs w:val="28"/>
          <w:lang w:eastAsia="zh-TW"/>
        </w:rPr>
      </w:pPr>
      <w:r w:rsidRPr="000E11EC">
        <w:rPr>
          <w:rFonts w:ascii="Times New Roman" w:eastAsia="PMingLiU" w:hAnsi="Times New Roman" w:cs="Times New Roman"/>
          <w:b/>
          <w:sz w:val="28"/>
          <w:szCs w:val="28"/>
          <w:lang w:eastAsia="zh-TW"/>
        </w:rPr>
        <w:t xml:space="preserve">1. Căn cứ thực hiện: </w:t>
      </w:r>
    </w:p>
    <w:p w:rsidR="000E11EC" w:rsidRPr="000E11EC" w:rsidRDefault="000E11EC" w:rsidP="000E11EC">
      <w:pPr>
        <w:keepNext/>
        <w:spacing w:after="0" w:line="312" w:lineRule="auto"/>
        <w:jc w:val="both"/>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ab/>
        <w:t>a) Nghị định số 61/2018/NĐ-CP ngày 23 tháng 4 năm 2018 của Chính phủ về thực hiện cơ chế một cửa, một cửa liên thông trong giải quyết thủ tục hành chính;</w:t>
      </w:r>
    </w:p>
    <w:p w:rsidR="000E11EC" w:rsidRPr="000E11EC" w:rsidRDefault="000E11EC" w:rsidP="000E11EC">
      <w:pPr>
        <w:keepNext/>
        <w:widowControl w:val="0"/>
        <w:spacing w:after="0" w:line="312" w:lineRule="auto"/>
        <w:jc w:val="both"/>
        <w:outlineLvl w:val="0"/>
        <w:rPr>
          <w:rFonts w:ascii="Times New Roman" w:eastAsia="Times New Roman" w:hAnsi="Times New Roman" w:cs="Times New Roman"/>
          <w:iCs/>
          <w:color w:val="000000"/>
          <w:sz w:val="28"/>
          <w:szCs w:val="28"/>
          <w:lang w:eastAsia="zh-TW"/>
        </w:rPr>
      </w:pPr>
      <w:r w:rsidRPr="000E11EC">
        <w:rPr>
          <w:rFonts w:ascii="Times New Roman" w:eastAsia="PMingLiU" w:hAnsi="Times New Roman" w:cs="Times New Roman"/>
          <w:sz w:val="28"/>
          <w:szCs w:val="28"/>
          <w:lang w:eastAsia="zh-TW"/>
        </w:rPr>
        <w:tab/>
        <w:t xml:space="preserve">b) </w:t>
      </w:r>
      <w:r w:rsidRPr="000E11EC">
        <w:rPr>
          <w:rFonts w:ascii="Times New Roman" w:eastAsia="Times New Roman" w:hAnsi="Times New Roman" w:cs="Times New Roman"/>
          <w:iCs/>
          <w:color w:val="000000"/>
          <w:sz w:val="28"/>
          <w:szCs w:val="28"/>
          <w:lang w:val="vi-VN" w:eastAsia="zh-TW"/>
        </w:rPr>
        <w:t>Quyết định số </w:t>
      </w:r>
      <w:r w:rsidRPr="000E11EC">
        <w:rPr>
          <w:rFonts w:ascii="Times New Roman" w:eastAsia="Times New Roman" w:hAnsi="Times New Roman" w:cs="Times New Roman"/>
          <w:iCs/>
          <w:color w:val="000000"/>
          <w:sz w:val="28"/>
          <w:szCs w:val="28"/>
          <w:lang w:eastAsia="zh-TW"/>
        </w:rPr>
        <w:t>9</w:t>
      </w:r>
      <w:r w:rsidRPr="000E11EC">
        <w:rPr>
          <w:rFonts w:ascii="Times New Roman" w:eastAsia="Times New Roman" w:hAnsi="Times New Roman" w:cs="Times New Roman"/>
          <w:iCs/>
          <w:color w:val="000000"/>
          <w:sz w:val="28"/>
          <w:szCs w:val="28"/>
          <w:lang w:val="vi-VN" w:eastAsia="zh-TW"/>
        </w:rPr>
        <w:t>85/QĐ-TTg ngày 08 tháng </w:t>
      </w:r>
      <w:r w:rsidRPr="000E11EC">
        <w:rPr>
          <w:rFonts w:ascii="Times New Roman" w:eastAsia="Times New Roman" w:hAnsi="Times New Roman" w:cs="Times New Roman"/>
          <w:iCs/>
          <w:color w:val="000000"/>
          <w:sz w:val="28"/>
          <w:szCs w:val="28"/>
          <w:lang w:eastAsia="zh-TW"/>
        </w:rPr>
        <w:t>0</w:t>
      </w:r>
      <w:r w:rsidRPr="000E11EC">
        <w:rPr>
          <w:rFonts w:ascii="Times New Roman" w:eastAsia="Times New Roman" w:hAnsi="Times New Roman" w:cs="Times New Roman"/>
          <w:iCs/>
          <w:color w:val="000000"/>
          <w:sz w:val="28"/>
          <w:szCs w:val="28"/>
          <w:lang w:val="vi-VN" w:eastAsia="zh-TW"/>
        </w:rPr>
        <w:t>8 năm 2018 của Thủ tướng Chính phủ</w:t>
      </w:r>
      <w:r w:rsidRPr="000E11EC">
        <w:rPr>
          <w:rFonts w:ascii="Times New Roman" w:eastAsia="Times New Roman" w:hAnsi="Times New Roman" w:cs="Times New Roman"/>
          <w:iCs/>
          <w:color w:val="000000"/>
          <w:sz w:val="28"/>
          <w:szCs w:val="28"/>
          <w:lang w:eastAsia="zh-TW"/>
        </w:rPr>
        <w:t xml:space="preserve"> Ban hành Kế hoạch thực hiện Nghị định số 61/2018/NĐ-CP ngày 23 tháng 4 năm 2018 của Chính phủ về thực hiện cơ chế một cửa, một cửa liên thông trong giải quyết thủ tục hành chính;</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Times New Roman" w:hAnsi="Times New Roman" w:cs="Times New Roman"/>
          <w:iCs/>
          <w:color w:val="000000"/>
          <w:sz w:val="28"/>
          <w:szCs w:val="28"/>
          <w:lang w:eastAsia="zh-TW"/>
        </w:rPr>
        <w:t xml:space="preserve">c) </w:t>
      </w:r>
      <w:r w:rsidRPr="000E11EC">
        <w:rPr>
          <w:rFonts w:ascii="Times New Roman" w:eastAsia="PMingLiU" w:hAnsi="Times New Roman" w:cs="Times New Roman"/>
          <w:bCs/>
          <w:color w:val="000000"/>
          <w:sz w:val="28"/>
          <w:szCs w:val="28"/>
          <w:lang w:eastAsia="zh-TW"/>
        </w:rPr>
        <w:t xml:space="preserve">Thông tư số 01/2018/TT-VPCP ngày 23 tháng 11 năm 2018 của Bộ trưởng, Chủ nhiệm Văn phòng Chính phủ </w:t>
      </w:r>
      <w:r w:rsidRPr="000E11EC">
        <w:rPr>
          <w:rFonts w:ascii="Times New Roman" w:eastAsia="Times New Roman" w:hAnsi="Times New Roman" w:cs="Times New Roman"/>
          <w:iCs/>
          <w:color w:val="000000"/>
          <w:sz w:val="28"/>
          <w:szCs w:val="28"/>
          <w:lang w:eastAsia="zh-TW"/>
        </w:rPr>
        <w:t xml:space="preserve">hướng dẫn thi hành một số quy định của </w:t>
      </w:r>
      <w:r w:rsidRPr="000E11EC">
        <w:rPr>
          <w:rFonts w:ascii="Times New Roman" w:eastAsia="PMingLiU" w:hAnsi="Times New Roman" w:cs="Times New Roman"/>
          <w:sz w:val="28"/>
          <w:szCs w:val="28"/>
          <w:lang w:eastAsia="zh-TW"/>
        </w:rPr>
        <w:t>Nghị định số 61/2018/NĐ-CP</w:t>
      </w:r>
      <w:r w:rsidRPr="000E11EC">
        <w:rPr>
          <w:rFonts w:ascii="Times New Roman" w:eastAsia="Times New Roman" w:hAnsi="Times New Roman" w:cs="Times New Roman"/>
          <w:iCs/>
          <w:color w:val="000000"/>
          <w:sz w:val="28"/>
          <w:szCs w:val="28"/>
          <w:lang w:eastAsia="zh-TW"/>
        </w:rPr>
        <w:t xml:space="preserve"> ngày 23 tháng 4 năm 2018 </w:t>
      </w:r>
      <w:r w:rsidRPr="000E11EC">
        <w:rPr>
          <w:rFonts w:ascii="Times New Roman" w:eastAsia="PMingLiU" w:hAnsi="Times New Roman" w:cs="Times New Roman"/>
          <w:sz w:val="28"/>
          <w:szCs w:val="28"/>
          <w:lang w:eastAsia="zh-TW"/>
        </w:rPr>
        <w:t>của Chính phủ về thực hiện cơ chế một cửa, một cửa liên thông trong giải quyết thủ tục hành chính.</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Quyết định số 2776/QĐ-UBND ngày 31/10/2019 của UBND tỉnh về việc ban hành danh mục thủ tục hành chính thực hiện toàn bộ quy trình tiếp nhận hồ sơ, giải quyết và trả kết quả tại Trung tâm Hành chính công cấp huyện. Gồm có 165 TTHC, trong đó:</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Hộ tịch (16/16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Chứng thực (12/12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Phổ biến giáo dục pháp luật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Bồi thường nhà nước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Gia đình (06/06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Lao động – Tiền lương và Bảo hiểm xã hội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An toàn, vệ sinh lao động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Phòng chống tệ nạn xã hội (04/04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Văn hóa (06/10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Phát thanh truyền hình và thông tin điện tử (04/04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Thư viện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xuất bản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Kinh doanh khí (03/03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Lưu thông hàng hóa (12/12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lastRenderedPageBreak/>
        <w:t>-</w:t>
      </w:r>
      <w:r w:rsidRPr="000E11EC">
        <w:rPr>
          <w:rFonts w:ascii="Times New Roman" w:eastAsia="PMingLiU" w:hAnsi="Times New Roman" w:cs="Times New Roman"/>
          <w:sz w:val="28"/>
          <w:szCs w:val="28"/>
          <w:lang w:eastAsia="zh-TW"/>
        </w:rPr>
        <w:tab/>
        <w:t>Lĩnh vực Hoạt động xây dựng (06/07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An toàn thực phẩm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Hạ tầng kỹ thuật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Quy hoạch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Giao dịch bảo đảm (09/09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Tài nguyên nước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Môi trường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Thành lập và hoạt động của hộ kinh doanh (05/05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Thành lập và hoạt động của Hợp tác xã (16/16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Giáo dục đào tạo (21/34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Khuyến nông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Phát triển nông thôn (04/06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Thủy lợi (05/05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Giáo dục nghề nghiệp (02/02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An toàn, vệ sinh lao động (01/01 TTHC)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sz w:val="28"/>
          <w:szCs w:val="28"/>
          <w:lang w:eastAsia="zh-TW"/>
        </w:rPr>
      </w:pPr>
      <w:r w:rsidRPr="000E11EC">
        <w:rPr>
          <w:rFonts w:ascii="Times New Roman" w:eastAsia="PMingLiU" w:hAnsi="Times New Roman" w:cs="Times New Roman"/>
          <w:sz w:val="28"/>
          <w:szCs w:val="28"/>
          <w:lang w:eastAsia="zh-TW"/>
        </w:rPr>
        <w:t>-</w:t>
      </w:r>
      <w:r w:rsidRPr="000E11EC">
        <w:rPr>
          <w:rFonts w:ascii="Times New Roman" w:eastAsia="PMingLiU" w:hAnsi="Times New Roman" w:cs="Times New Roman"/>
          <w:sz w:val="28"/>
          <w:szCs w:val="28"/>
          <w:lang w:eastAsia="zh-TW"/>
        </w:rPr>
        <w:tab/>
        <w:t>Lĩnh vực Hội, tổ chức phi chính phủ (17/17 TTHC)</w:t>
      </w:r>
    </w:p>
    <w:p w:rsidR="000E11EC" w:rsidRPr="000E11EC" w:rsidRDefault="000E11EC" w:rsidP="000E11EC">
      <w:pPr>
        <w:keepNext/>
        <w:spacing w:after="0" w:line="312" w:lineRule="auto"/>
        <w:ind w:firstLine="720"/>
        <w:jc w:val="both"/>
        <w:rPr>
          <w:rFonts w:ascii="Times New Roman" w:eastAsia="PMingLiU" w:hAnsi="Times New Roman" w:cs="Times New Roman"/>
          <w:b/>
          <w:bCs/>
          <w:color w:val="000000"/>
          <w:sz w:val="28"/>
          <w:szCs w:val="28"/>
          <w:lang w:eastAsia="zh-TW"/>
        </w:rPr>
      </w:pPr>
      <w:r w:rsidRPr="000E11EC">
        <w:rPr>
          <w:rFonts w:ascii="Times New Roman" w:eastAsia="PMingLiU" w:hAnsi="Times New Roman" w:cs="Times New Roman"/>
          <w:b/>
          <w:bCs/>
          <w:color w:val="000000"/>
          <w:sz w:val="28"/>
          <w:szCs w:val="28"/>
          <w:lang w:eastAsia="zh-TW"/>
        </w:rPr>
        <w:t>2. Nguyên tắc tiếp nhận, thẩm định, phê duyệt và trả kết quả thủ tục hành chính (“4 tại chỗ”):</w:t>
      </w:r>
    </w:p>
    <w:p w:rsidR="000E11EC" w:rsidRPr="000E11EC" w:rsidRDefault="000E11EC" w:rsidP="000E11EC">
      <w:pPr>
        <w:keepNext/>
        <w:spacing w:after="0" w:line="312" w:lineRule="auto"/>
        <w:ind w:firstLine="720"/>
        <w:jc w:val="both"/>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Là nguyên tắc là đảm bảo việc tiếp nhận, thẩm định, phê duyệt và trả kết quả thủ tục hành chính được thực hiện ngay tại Trung tâm Phục vụ hành chính công theo quy trình giải quyết áp dụng cho từng thủ tục hành chính cụ thể. Các thủ tục hành chính thực hiện theo nguyên tắc này phải do một hoặc một bộ phận cán bộ (tại Bộ phận Một cửa) được cử đến làm việc tại Trung tâm Phục vụ hành chính công tỉnh, các Trung tâm Hành chính công cấp huyện tiếp nhận, trực tiếp thẩm định hồ sơ hoặc trực tiếp tham gia việc thẩm định, trình phê duyệt hoặc phê duyệt hồ sơ. Nguyên tắc này vẫn tuân thủ quy định của pháp luật về giải quyết thủ tục hành chính như xin ý kiến cơ quan liên quan, thẩm định trực tiếp tại thực địa, thành lập hội đồng, thủ tục liên thông… hoặc thủ tục thuộc thẩm quyền phê duyệt của UBND tỉnh, Bộ, ngành Trung ương (nếu có).</w:t>
      </w:r>
    </w:p>
    <w:p w:rsidR="000E11EC" w:rsidRPr="000E11EC" w:rsidRDefault="000E11EC" w:rsidP="000E11EC">
      <w:pPr>
        <w:keepNext/>
        <w:spacing w:after="0" w:line="312" w:lineRule="auto"/>
        <w:ind w:firstLine="720"/>
        <w:jc w:val="both"/>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 xml:space="preserve">Như vậy, các thủ tục hành chính sẽ không đưa vào tiếp nhận, thẩm định, phê duyệt và trả kết quả thủ tục hành chính thuộc Các điểm a, b khoản 5 Điều 14 Nghị định số 61/2018/NĐ-CP gồm: Thủ tục hành chính được tổ chức thực hiện lưu động theo quy định của pháp luật; Thủ tục hành chính có quy định tiếp nhận hồ sơ, trả kết quả giải quyết trực tiếp ngay tại thời điểm và địa điểm kiểm tra, xem xét, </w:t>
      </w:r>
      <w:r w:rsidRPr="000E11EC">
        <w:rPr>
          <w:rFonts w:ascii="Times New Roman" w:eastAsia="PMingLiU" w:hAnsi="Times New Roman" w:cs="Times New Roman"/>
          <w:bCs/>
          <w:color w:val="000000"/>
          <w:sz w:val="28"/>
          <w:szCs w:val="28"/>
          <w:lang w:eastAsia="zh-TW"/>
        </w:rPr>
        <w:lastRenderedPageBreak/>
        <w:t>đánh giá ngoài trụ sở Bộ phận Một cửa đối với đối tượng được kiểm tra, xem xét, đánh giá.</w:t>
      </w:r>
    </w:p>
    <w:p w:rsidR="000E11EC" w:rsidRPr="000E11EC" w:rsidRDefault="000E11EC" w:rsidP="000E11EC">
      <w:pPr>
        <w:keepNext/>
        <w:spacing w:after="0" w:line="312" w:lineRule="auto"/>
        <w:ind w:firstLine="720"/>
        <w:jc w:val="both"/>
        <w:rPr>
          <w:rFonts w:ascii="Times New Roman" w:eastAsia="PMingLiU" w:hAnsi="Times New Roman" w:cs="Times New Roman"/>
          <w:b/>
          <w:bCs/>
          <w:color w:val="000000"/>
          <w:sz w:val="28"/>
          <w:szCs w:val="28"/>
          <w:lang w:eastAsia="zh-TW"/>
        </w:rPr>
      </w:pPr>
      <w:r w:rsidRPr="000E11EC">
        <w:rPr>
          <w:rFonts w:ascii="Times New Roman" w:eastAsia="PMingLiU" w:hAnsi="Times New Roman" w:cs="Times New Roman"/>
          <w:b/>
          <w:bCs/>
          <w:color w:val="000000"/>
          <w:sz w:val="28"/>
          <w:szCs w:val="28"/>
          <w:lang w:eastAsia="zh-TW"/>
        </w:rPr>
        <w:t>3. Lợi ích, hiệu quả:</w:t>
      </w:r>
    </w:p>
    <w:p w:rsidR="000E11EC" w:rsidRPr="000E11EC" w:rsidRDefault="000E11EC" w:rsidP="000E11EC">
      <w:pPr>
        <w:keepNext/>
        <w:spacing w:after="0" w:line="312" w:lineRule="auto"/>
        <w:ind w:firstLine="720"/>
        <w:jc w:val="both"/>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Việc tổ chức thực hiện tiếp nhận, thẩm định, phê duyệt và trả kết quả thủ tục hành chính tại các đơn vị có những điểm mới như sau:</w:t>
      </w:r>
    </w:p>
    <w:p w:rsidR="000E11EC" w:rsidRPr="000E11EC" w:rsidRDefault="000E11EC" w:rsidP="000E11EC">
      <w:pPr>
        <w:keepNext/>
        <w:spacing w:after="0" w:line="312" w:lineRule="auto"/>
        <w:ind w:firstLine="720"/>
        <w:jc w:val="both"/>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 Việc thực hiện tại chỗ toàn bộ quy trình giải quyết thủ tục hành chính nhằm góp phần bảo đảm các thủ tục hành chính được giải quyết thuận tiện, nhanh chóng, cắt giảm chi phí, thời gian của công dân, tổ chức; các hoạt động giải quyết hồ sơ được thực hiện công khai, minh bạch, ngăn chặn tình trạng nhũng nhiễu, tiêu cực, quan liêu. Có thể hiểu rằng thay vì “2 tại chỗ” chỉ tiếp nhận và trả kết quả tại Bộ phận Một cửa như mô hình đang thực hiện thì “4 tại chỗ” gồm tiếp nhận, thẩm định, phê duyệt và trả kết quả tại chỗ;</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 Hồ sơ ngay trước khi tiếp nhận sẽ được kiểm tra thành phần, thẩm tra nội dung, tính pháp lý của hồ sơ rồi mới tiếp nhận hồ sơ. Trước đây, chỉ kiểm tra thành phần hồ sơ rồi tiếp nhận nên khi chuyển hồ sơ về giải quyết tại các cơ quan chuyên môn sẽ xảy ra các tình huống bổ sung hồ sơ, trả lại hồ sơ do không đủ điều kiện giải quyết làm tốn kém thời gian, chi phí, công sức của công dân, tổ chức;</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bCs/>
          <w:color w:val="000000"/>
          <w:sz w:val="28"/>
          <w:szCs w:val="28"/>
          <w:lang w:eastAsia="zh-TW"/>
        </w:rPr>
      </w:pPr>
      <w:r w:rsidRPr="000E11EC">
        <w:rPr>
          <w:rFonts w:ascii="Times New Roman" w:eastAsia="PMingLiU" w:hAnsi="Times New Roman" w:cs="Times New Roman"/>
          <w:bCs/>
          <w:color w:val="000000"/>
          <w:sz w:val="28"/>
          <w:szCs w:val="28"/>
          <w:lang w:eastAsia="zh-TW"/>
        </w:rPr>
        <w:t>- Hồ sơ giải quyết thủ tục hành chính được luân chuyển, xử lý và áp dụng chữ ký số trên môi trường mạng, chủ động giải quyết thủ tục hành chính theo hướng linh hoạt, phù hợp quy định và sát thực tiễn, hiệu quả, công khai, minh bạch;</w:t>
      </w:r>
    </w:p>
    <w:p w:rsidR="000E11EC" w:rsidRPr="000E11EC" w:rsidRDefault="000E11EC" w:rsidP="000E11EC">
      <w:pPr>
        <w:keepNext/>
        <w:widowControl w:val="0"/>
        <w:spacing w:after="0" w:line="312" w:lineRule="auto"/>
        <w:ind w:firstLine="720"/>
        <w:jc w:val="both"/>
        <w:outlineLvl w:val="0"/>
        <w:rPr>
          <w:rFonts w:ascii="Times New Roman" w:eastAsia="PMingLiU" w:hAnsi="Times New Roman" w:cs="Times New Roman"/>
          <w:bCs/>
          <w:color w:val="000000"/>
          <w:sz w:val="24"/>
          <w:szCs w:val="28"/>
          <w:lang w:eastAsia="zh-TW"/>
        </w:rPr>
      </w:pPr>
      <w:r w:rsidRPr="000E11EC">
        <w:rPr>
          <w:rFonts w:ascii="Times New Roman" w:eastAsia="PMingLiU" w:hAnsi="Times New Roman" w:cs="Times New Roman"/>
          <w:bCs/>
          <w:color w:val="000000"/>
          <w:sz w:val="28"/>
          <w:szCs w:val="28"/>
          <w:lang w:eastAsia="zh-TW"/>
        </w:rPr>
        <w:t>- In ấn, phê duyệt kết quả, phát hành kết quả thủ tục hành chính ngay tại Trung tâm Phục vụ hành chính công tỉnh, Trung tâm Hành chính công cấp huyện.</w:t>
      </w:r>
    </w:p>
    <w:p w:rsidR="000E11EC" w:rsidRPr="000E11EC" w:rsidRDefault="000E11EC" w:rsidP="000E11EC">
      <w:pPr>
        <w:keepNext/>
        <w:widowControl w:val="0"/>
        <w:spacing w:after="20" w:line="240" w:lineRule="auto"/>
        <w:jc w:val="both"/>
        <w:outlineLvl w:val="0"/>
        <w:rPr>
          <w:rFonts w:ascii="Times New Roman" w:eastAsia="PMingLiU" w:hAnsi="Times New Roman" w:cs="Times New Roman"/>
          <w:b/>
          <w:sz w:val="24"/>
          <w:szCs w:val="24"/>
          <w:lang w:eastAsia="zh-TW"/>
        </w:rPr>
      </w:pPr>
    </w:p>
    <w:p w:rsidR="000E11EC" w:rsidRPr="000E11EC" w:rsidRDefault="000E11EC" w:rsidP="000E11EC">
      <w:pPr>
        <w:tabs>
          <w:tab w:val="left" w:pos="1511"/>
        </w:tabs>
        <w:spacing w:before="120" w:after="0" w:line="240" w:lineRule="auto"/>
        <w:jc w:val="both"/>
        <w:rPr>
          <w:rFonts w:ascii="Times New Roman" w:eastAsia="Calibri" w:hAnsi="Times New Roman" w:cs="Times New Roman"/>
          <w:sz w:val="28"/>
          <w:szCs w:val="28"/>
          <w:lang w:val="vi-VN"/>
        </w:rPr>
      </w:pPr>
    </w:p>
    <w:p w:rsidR="007B6548" w:rsidRDefault="000E11EC"/>
    <w:sectPr w:rsidR="007B6548" w:rsidSect="00E5159A">
      <w:pgSz w:w="11907" w:h="16840" w:code="9"/>
      <w:pgMar w:top="1021" w:right="964" w:bottom="102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77" w:rsidRPr="00020485" w:rsidRDefault="000E11EC" w:rsidP="00020485">
    <w:pPr>
      <w:pStyle w:val="Footer"/>
      <w:spacing w:after="0"/>
      <w:jc w:val="center"/>
      <w:rPr>
        <w:rFonts w:ascii="Times New Roman" w:hAnsi="Times New Roman"/>
        <w:sz w:val="28"/>
        <w:szCs w:val="28"/>
      </w:rPr>
    </w:pPr>
    <w:r w:rsidRPr="00020485">
      <w:rPr>
        <w:rFonts w:ascii="Times New Roman" w:hAnsi="Times New Roman"/>
        <w:sz w:val="28"/>
        <w:szCs w:val="28"/>
      </w:rPr>
      <w:fldChar w:fldCharType="begin"/>
    </w:r>
    <w:r w:rsidRPr="00020485">
      <w:rPr>
        <w:rFonts w:ascii="Times New Roman" w:hAnsi="Times New Roman"/>
        <w:sz w:val="28"/>
        <w:szCs w:val="28"/>
      </w:rPr>
      <w:instrText xml:space="preserve"> PAGE   \* MERGEFORMAT </w:instrText>
    </w:r>
    <w:r w:rsidRPr="00020485">
      <w:rPr>
        <w:rFonts w:ascii="Times New Roman" w:hAnsi="Times New Roman"/>
        <w:sz w:val="28"/>
        <w:szCs w:val="28"/>
      </w:rPr>
      <w:fldChar w:fldCharType="separate"/>
    </w:r>
    <w:r>
      <w:rPr>
        <w:rFonts w:ascii="Times New Roman" w:hAnsi="Times New Roman"/>
        <w:noProof/>
        <w:sz w:val="28"/>
        <w:szCs w:val="28"/>
      </w:rPr>
      <w:t>4</w:t>
    </w:r>
    <w:r w:rsidRPr="00020485">
      <w:rPr>
        <w:rFonts w:ascii="Times New Roman" w:hAnsi="Times New Roman"/>
        <w:sz w:val="28"/>
        <w:szCs w:val="28"/>
      </w:rPr>
      <w:fldChar w:fldCharType="end"/>
    </w:r>
  </w:p>
  <w:p w:rsidR="00F82E77" w:rsidRDefault="000E11EC" w:rsidP="00020485">
    <w:pPr>
      <w:pStyle w:val="Footer"/>
      <w:spacing w:after="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303C"/>
    <w:multiLevelType w:val="hybridMultilevel"/>
    <w:tmpl w:val="93C6964A"/>
    <w:lvl w:ilvl="0" w:tplc="68560798">
      <w:start w:val="1"/>
      <w:numFmt w:val="decimal"/>
      <w:lvlText w:val="%1"/>
      <w:lvlJc w:val="center"/>
      <w:pPr>
        <w:ind w:left="92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EC"/>
    <w:rsid w:val="000E11EC"/>
    <w:rsid w:val="004F0A2A"/>
    <w:rsid w:val="00DC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1EC"/>
    <w:pPr>
      <w:tabs>
        <w:tab w:val="center" w:pos="4680"/>
        <w:tab w:val="right" w:pos="9360"/>
      </w:tabs>
    </w:pPr>
    <w:rPr>
      <w:rFonts w:ascii="Calibri" w:eastAsia="Calibri" w:hAnsi="Calibri" w:cs="Times New Roman"/>
      <w:lang w:val="vi-VN"/>
    </w:rPr>
  </w:style>
  <w:style w:type="character" w:customStyle="1" w:styleId="FooterChar">
    <w:name w:val="Footer Char"/>
    <w:basedOn w:val="DefaultParagraphFont"/>
    <w:link w:val="Footer"/>
    <w:uiPriority w:val="99"/>
    <w:rsid w:val="000E11EC"/>
    <w:rPr>
      <w:rFonts w:ascii="Calibri" w:eastAsia="Calibri" w:hAnsi="Calibri"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1EC"/>
    <w:pPr>
      <w:tabs>
        <w:tab w:val="center" w:pos="4680"/>
        <w:tab w:val="right" w:pos="9360"/>
      </w:tabs>
    </w:pPr>
    <w:rPr>
      <w:rFonts w:ascii="Calibri" w:eastAsia="Calibri" w:hAnsi="Calibri" w:cs="Times New Roman"/>
      <w:lang w:val="vi-VN"/>
    </w:rPr>
  </w:style>
  <w:style w:type="character" w:customStyle="1" w:styleId="FooterChar">
    <w:name w:val="Footer Char"/>
    <w:basedOn w:val="DefaultParagraphFont"/>
    <w:link w:val="Footer"/>
    <w:uiPriority w:val="99"/>
    <w:rsid w:val="000E11EC"/>
    <w:rPr>
      <w:rFonts w:ascii="Calibri" w:eastAsia="Calibri" w:hAnsi="Calibri"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718$TrangChinh$ctl12$ctl00$ctl12','')" TargetMode="External"/><Relationship Id="rId13" Type="http://schemas.openxmlformats.org/officeDocument/2006/relationships/hyperlink" Target="javascript:__doPostBack('dnn$ctr718$TrangChinh$ctl12$ctl00$ctl10','')" TargetMode="External"/><Relationship Id="rId18" Type="http://schemas.openxmlformats.org/officeDocument/2006/relationships/hyperlink" Target="javascript:__doPostBack('dnn$ctr718$TrangChinh$ctl12$ctl00$ctl38','')" TargetMode="External"/><Relationship Id="rId26" Type="http://schemas.openxmlformats.org/officeDocument/2006/relationships/hyperlink" Target="javascript:__doPostBack('dnn$ctr718$TrangChinh$ctl12$ctl00$ctl22','')" TargetMode="External"/><Relationship Id="rId3" Type="http://schemas.microsoft.com/office/2007/relationships/stylesWithEffects" Target="stylesWithEffects.xml"/><Relationship Id="rId21" Type="http://schemas.openxmlformats.org/officeDocument/2006/relationships/hyperlink" Target="javascript:__doPostBack('dnn$ctr718$TrangChinh$ctl12$ctl00$ctl44','')" TargetMode="External"/><Relationship Id="rId34" Type="http://schemas.openxmlformats.org/officeDocument/2006/relationships/fontTable" Target="fontTable.xml"/><Relationship Id="rId7" Type="http://schemas.openxmlformats.org/officeDocument/2006/relationships/hyperlink" Target="javascript:__doPostBack('dnn$ctr718$TrangChinh$ctl12$ctl00$ctl10','')" TargetMode="External"/><Relationship Id="rId12" Type="http://schemas.openxmlformats.org/officeDocument/2006/relationships/hyperlink" Target="javascript:__doPostBack('dnn$ctr718$TrangChinh$ctl12$ctl00$ctl20','')" TargetMode="External"/><Relationship Id="rId17" Type="http://schemas.openxmlformats.org/officeDocument/2006/relationships/hyperlink" Target="javascript:__doPostBack('dnn$ctr718$TrangChinh$ctl12$ctl00$ctl36','')" TargetMode="External"/><Relationship Id="rId25" Type="http://schemas.openxmlformats.org/officeDocument/2006/relationships/hyperlink" Target="javascript:__doPostBack('dnn$ctr718$TrangChinh$ctl12$ctl00$ctl14','')" TargetMode="External"/><Relationship Id="rId33" Type="http://schemas.openxmlformats.org/officeDocument/2006/relationships/hyperlink" Target="javascript:__doPostBack('dnn$ctr718$TrangChinh$ctl12$ctl00$ctl10','')" TargetMode="External"/><Relationship Id="rId2" Type="http://schemas.openxmlformats.org/officeDocument/2006/relationships/styles" Target="styles.xml"/><Relationship Id="rId16" Type="http://schemas.openxmlformats.org/officeDocument/2006/relationships/hyperlink" Target="javascript:__doPostBack('dnn$ctr718$TrangChinh$ctl12$ctl00$ctl34','')" TargetMode="External"/><Relationship Id="rId20" Type="http://schemas.openxmlformats.org/officeDocument/2006/relationships/hyperlink" Target="javascript:__doPostBack('dnn$ctr718$TrangChinh$ctl12$ctl00$ctl42','')" TargetMode="External"/><Relationship Id="rId29" Type="http://schemas.openxmlformats.org/officeDocument/2006/relationships/hyperlink" Target="javascript:__doPostBack('dnn$ctr718$TrangChinh$ctl12$ctl00$ctl16','')"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javascript:__doPostBack('dnn$ctr718$TrangChinh$ctl12$ctl00$ctl18','')" TargetMode="External"/><Relationship Id="rId24" Type="http://schemas.openxmlformats.org/officeDocument/2006/relationships/hyperlink" Target="javascript:__doPostBack('dnn$ctr718$TrangChinh$ctl12$ctl00$ctl12','')" TargetMode="External"/><Relationship Id="rId32" Type="http://schemas.openxmlformats.org/officeDocument/2006/relationships/hyperlink" Target="javascript:__doPostBack('dnn$ctr718$TrangChinh$ctl12$ctl00$ctl08','')" TargetMode="External"/><Relationship Id="rId5" Type="http://schemas.openxmlformats.org/officeDocument/2006/relationships/webSettings" Target="webSettings.xml"/><Relationship Id="rId15" Type="http://schemas.openxmlformats.org/officeDocument/2006/relationships/hyperlink" Target="javascript:__doPostBack('dnn$ctr718$TrangChinh$ctl12$ctl00$ctl14','')" TargetMode="External"/><Relationship Id="rId23" Type="http://schemas.openxmlformats.org/officeDocument/2006/relationships/hyperlink" Target="javascript:__doPostBack('dnn$ctr718$TrangChinh$ctl12$ctl00$ctl48','')" TargetMode="External"/><Relationship Id="rId28" Type="http://schemas.openxmlformats.org/officeDocument/2006/relationships/hyperlink" Target="javascript:__doPostBack('dnn$ctr718$TrangChinh$ctl12$ctl00$ctl14','')" TargetMode="External"/><Relationship Id="rId10" Type="http://schemas.openxmlformats.org/officeDocument/2006/relationships/hyperlink" Target="javascript:__doPostBack('dnn$ctr718$TrangChinh$ctl12$ctl00$ctl16','')" TargetMode="External"/><Relationship Id="rId19" Type="http://schemas.openxmlformats.org/officeDocument/2006/relationships/hyperlink" Target="javascript:__doPostBack('dnn$ctr718$TrangChinh$ctl12$ctl00$ctl40','')" TargetMode="External"/><Relationship Id="rId31" Type="http://schemas.openxmlformats.org/officeDocument/2006/relationships/hyperlink" Target="javascript:__doPostBack('dnn$ctr718$TrangChinh$ctl12$ctl00$ctl20','')" TargetMode="External"/><Relationship Id="rId4" Type="http://schemas.openxmlformats.org/officeDocument/2006/relationships/settings" Target="settings.xml"/><Relationship Id="rId9" Type="http://schemas.openxmlformats.org/officeDocument/2006/relationships/hyperlink" Target="javascript:__doPostBack('dnn$ctr718$TrangChinh$ctl12$ctl00$ctl14','')" TargetMode="External"/><Relationship Id="rId14" Type="http://schemas.openxmlformats.org/officeDocument/2006/relationships/hyperlink" Target="javascript:__doPostBack('dnn$ctr718$TrangChinh$ctl12$ctl00$ctl12','')" TargetMode="External"/><Relationship Id="rId22" Type="http://schemas.openxmlformats.org/officeDocument/2006/relationships/hyperlink" Target="javascript:__doPostBack('dnn$ctr718$TrangChinh$ctl12$ctl00$ctl46','')" TargetMode="External"/><Relationship Id="rId27" Type="http://schemas.openxmlformats.org/officeDocument/2006/relationships/hyperlink" Target="javascript:__doPostBack('dnn$ctr718$TrangChinh$ctl12$ctl00$ctl12','')" TargetMode="External"/><Relationship Id="rId30" Type="http://schemas.openxmlformats.org/officeDocument/2006/relationships/hyperlink" Target="javascript:__doPostBack('dnn$ctr718$TrangChinh$ctl12$ctl00$ctl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2019-12-23T08:38:00Z</dcterms:created>
  <dcterms:modified xsi:type="dcterms:W3CDTF">2019-12-23T08:38:00Z</dcterms:modified>
</cp:coreProperties>
</file>